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FDA" w:rsidRDefault="004E53CC" w:rsidP="00CD2FDA">
      <w:pPr>
        <w:jc w:val="center"/>
        <w:rPr>
          <w:rFonts w:ascii="Arial" w:hAnsi="Arial" w:cs="Arial"/>
          <w:b/>
          <w:sz w:val="30"/>
          <w:szCs w:val="30"/>
        </w:rPr>
      </w:pPr>
      <w:r>
        <w:rPr>
          <w:rFonts w:ascii="Arial" w:hAnsi="Arial" w:cs="Arial"/>
          <w:b/>
          <w:sz w:val="30"/>
          <w:szCs w:val="30"/>
        </w:rPr>
        <w:t>Bachelor of Commerce with Accountancy, Finance &amp; Insurance</w:t>
      </w:r>
      <w:r w:rsidR="008D34BA">
        <w:rPr>
          <w:rFonts w:ascii="Arial" w:hAnsi="Arial" w:cs="Arial"/>
          <w:b/>
          <w:sz w:val="30"/>
          <w:szCs w:val="30"/>
        </w:rPr>
        <w:t xml:space="preserve"> Examination:</w:t>
      </w:r>
      <w:r w:rsidR="00CD2FDA">
        <w:rPr>
          <w:rFonts w:ascii="Arial" w:hAnsi="Arial" w:cs="Arial"/>
          <w:b/>
          <w:sz w:val="30"/>
          <w:szCs w:val="30"/>
        </w:rPr>
        <w:t xml:space="preserve"> </w:t>
      </w:r>
      <w:r w:rsidR="00210B70">
        <w:rPr>
          <w:rFonts w:ascii="Arial" w:hAnsi="Arial" w:cs="Arial"/>
          <w:b/>
          <w:sz w:val="30"/>
          <w:szCs w:val="30"/>
        </w:rPr>
        <w:t>October</w:t>
      </w:r>
      <w:r w:rsidR="00CD2FDA">
        <w:rPr>
          <w:rFonts w:ascii="Arial" w:hAnsi="Arial" w:cs="Arial"/>
          <w:b/>
          <w:sz w:val="30"/>
          <w:szCs w:val="30"/>
        </w:rPr>
        <w:t xml:space="preserve"> 2014</w:t>
      </w:r>
      <w:r>
        <w:rPr>
          <w:rFonts w:ascii="Arial" w:hAnsi="Arial" w:cs="Arial"/>
          <w:b/>
          <w:sz w:val="30"/>
          <w:szCs w:val="30"/>
        </w:rPr>
        <w:t xml:space="preserve"> </w:t>
      </w:r>
      <w:r w:rsidR="00CD2FDA">
        <w:rPr>
          <w:rFonts w:ascii="Arial" w:hAnsi="Arial" w:cs="Arial"/>
          <w:b/>
          <w:sz w:val="30"/>
          <w:szCs w:val="30"/>
        </w:rPr>
        <w:t xml:space="preserve">Semester </w:t>
      </w:r>
      <w:r w:rsidR="003F21AB">
        <w:rPr>
          <w:rFonts w:ascii="Arial" w:hAnsi="Arial" w:cs="Arial"/>
          <w:b/>
          <w:sz w:val="30"/>
          <w:szCs w:val="30"/>
        </w:rPr>
        <w:t xml:space="preserve">- </w:t>
      </w:r>
      <w:r w:rsidR="00FA4356">
        <w:rPr>
          <w:rFonts w:ascii="Arial" w:hAnsi="Arial" w:cs="Arial"/>
          <w:b/>
          <w:sz w:val="30"/>
          <w:szCs w:val="30"/>
        </w:rPr>
        <w:t>III</w:t>
      </w:r>
      <w:r w:rsidR="008D34BA">
        <w:rPr>
          <w:rFonts w:ascii="Arial" w:hAnsi="Arial" w:cs="Arial"/>
          <w:b/>
          <w:sz w:val="30"/>
          <w:szCs w:val="30"/>
        </w:rPr>
        <w:t xml:space="preserve"> (</w:t>
      </w:r>
      <w:r w:rsidR="00210B70">
        <w:rPr>
          <w:rFonts w:ascii="Arial" w:hAnsi="Arial" w:cs="Arial"/>
          <w:b/>
          <w:sz w:val="30"/>
          <w:szCs w:val="30"/>
        </w:rPr>
        <w:t>Fresh</w:t>
      </w:r>
      <w:r w:rsidR="00CD2FDA">
        <w:rPr>
          <w:rFonts w:ascii="Arial" w:hAnsi="Arial" w:cs="Arial"/>
          <w:b/>
          <w:sz w:val="30"/>
          <w:szCs w:val="30"/>
        </w:rPr>
        <w:t>)</w:t>
      </w:r>
      <w:r w:rsidR="00415B59">
        <w:rPr>
          <w:rFonts w:ascii="Arial" w:hAnsi="Arial" w:cs="Arial"/>
          <w:b/>
          <w:sz w:val="30"/>
          <w:szCs w:val="30"/>
        </w:rPr>
        <w:t xml:space="preserve"> </w:t>
      </w:r>
    </w:p>
    <w:tbl>
      <w:tblPr>
        <w:tblpPr w:leftFromText="180" w:rightFromText="180" w:bottomFromText="200" w:vertAnchor="text" w:horzAnchor="margin" w:tblpXSpec="center" w:tblpY="6"/>
        <w:tblW w:w="86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638"/>
        <w:gridCol w:w="1530"/>
        <w:gridCol w:w="3240"/>
        <w:gridCol w:w="1260"/>
        <w:gridCol w:w="990"/>
      </w:tblGrid>
      <w:tr w:rsidR="006C0A29" w:rsidTr="006C0A29">
        <w:trPr>
          <w:trHeight w:val="330"/>
        </w:trPr>
        <w:tc>
          <w:tcPr>
            <w:tcW w:w="1638" w:type="dxa"/>
            <w:tcBorders>
              <w:top w:val="single" w:sz="12" w:space="0" w:color="000000"/>
              <w:left w:val="single" w:sz="12" w:space="0" w:color="000000"/>
              <w:bottom w:val="single" w:sz="12" w:space="0" w:color="000000"/>
              <w:right w:val="single" w:sz="12" w:space="0" w:color="000000"/>
            </w:tcBorders>
            <w:hideMark/>
          </w:tcPr>
          <w:p w:rsidR="006C0A29" w:rsidRPr="007542C8" w:rsidRDefault="006C0A29">
            <w:pPr>
              <w:spacing w:after="0"/>
              <w:jc w:val="center"/>
              <w:rPr>
                <w:rFonts w:ascii="Arial" w:hAnsi="Arial" w:cs="Arial"/>
                <w:b/>
                <w:sz w:val="14"/>
              </w:rPr>
            </w:pPr>
          </w:p>
          <w:p w:rsidR="006C0A29" w:rsidRDefault="006C0A29">
            <w:pPr>
              <w:spacing w:after="0"/>
              <w:jc w:val="center"/>
              <w:rPr>
                <w:rFonts w:ascii="Arial" w:eastAsia="Calibri" w:hAnsi="Arial" w:cs="Arial"/>
                <w:b/>
              </w:rPr>
            </w:pPr>
            <w:r>
              <w:rPr>
                <w:rFonts w:ascii="Arial" w:hAnsi="Arial" w:cs="Arial"/>
                <w:b/>
              </w:rPr>
              <w:t>Day &amp; Date</w:t>
            </w:r>
          </w:p>
        </w:tc>
        <w:tc>
          <w:tcPr>
            <w:tcW w:w="1530" w:type="dxa"/>
            <w:tcBorders>
              <w:top w:val="single" w:sz="12" w:space="0" w:color="000000"/>
              <w:left w:val="single" w:sz="12" w:space="0" w:color="000000"/>
              <w:bottom w:val="single" w:sz="12" w:space="0" w:color="000000"/>
              <w:right w:val="single" w:sz="12" w:space="0" w:color="000000"/>
            </w:tcBorders>
            <w:hideMark/>
          </w:tcPr>
          <w:p w:rsidR="006C0A29" w:rsidRPr="007542C8" w:rsidRDefault="006C0A29">
            <w:pPr>
              <w:tabs>
                <w:tab w:val="center" w:pos="849"/>
                <w:tab w:val="left" w:pos="1665"/>
              </w:tabs>
              <w:spacing w:after="0"/>
              <w:jc w:val="center"/>
              <w:rPr>
                <w:rFonts w:ascii="Arial" w:hAnsi="Arial" w:cs="Arial"/>
                <w:b/>
                <w:sz w:val="14"/>
              </w:rPr>
            </w:pPr>
          </w:p>
          <w:p w:rsidR="006C0A29" w:rsidRDefault="006C0A29">
            <w:pPr>
              <w:tabs>
                <w:tab w:val="center" w:pos="849"/>
                <w:tab w:val="left" w:pos="1665"/>
              </w:tabs>
              <w:spacing w:after="0"/>
              <w:jc w:val="center"/>
              <w:rPr>
                <w:rFonts w:ascii="Arial" w:eastAsia="Calibri" w:hAnsi="Arial" w:cs="Arial"/>
                <w:b/>
              </w:rPr>
            </w:pPr>
            <w:r>
              <w:rPr>
                <w:rFonts w:ascii="Arial" w:hAnsi="Arial" w:cs="Arial"/>
                <w:b/>
              </w:rPr>
              <w:t>Paper no.</w:t>
            </w:r>
          </w:p>
        </w:tc>
        <w:tc>
          <w:tcPr>
            <w:tcW w:w="3240" w:type="dxa"/>
            <w:tcBorders>
              <w:top w:val="single" w:sz="12" w:space="0" w:color="000000"/>
              <w:left w:val="single" w:sz="12" w:space="0" w:color="000000"/>
              <w:bottom w:val="single" w:sz="12" w:space="0" w:color="000000"/>
              <w:right w:val="single" w:sz="12" w:space="0" w:color="000000"/>
            </w:tcBorders>
            <w:hideMark/>
          </w:tcPr>
          <w:p w:rsidR="006C0A29" w:rsidRPr="007542C8" w:rsidRDefault="006C0A29">
            <w:pPr>
              <w:spacing w:after="0"/>
              <w:jc w:val="center"/>
              <w:rPr>
                <w:rFonts w:ascii="Arial" w:hAnsi="Arial" w:cs="Arial"/>
                <w:b/>
                <w:sz w:val="14"/>
              </w:rPr>
            </w:pPr>
          </w:p>
          <w:p w:rsidR="006C0A29" w:rsidRDefault="006C0A29">
            <w:pPr>
              <w:spacing w:after="0"/>
              <w:jc w:val="center"/>
              <w:rPr>
                <w:rFonts w:ascii="Arial" w:eastAsia="Calibri" w:hAnsi="Arial" w:cs="Arial"/>
                <w:b/>
              </w:rPr>
            </w:pPr>
            <w:r>
              <w:rPr>
                <w:rFonts w:ascii="Arial" w:hAnsi="Arial" w:cs="Arial"/>
                <w:b/>
              </w:rPr>
              <w:t>Subject Name</w:t>
            </w:r>
          </w:p>
        </w:tc>
        <w:tc>
          <w:tcPr>
            <w:tcW w:w="1260" w:type="dxa"/>
            <w:tcBorders>
              <w:top w:val="single" w:sz="12" w:space="0" w:color="000000"/>
              <w:left w:val="single" w:sz="12" w:space="0" w:color="000000"/>
              <w:bottom w:val="single" w:sz="12" w:space="0" w:color="000000"/>
              <w:right w:val="single" w:sz="12" w:space="0" w:color="000000"/>
            </w:tcBorders>
            <w:hideMark/>
          </w:tcPr>
          <w:p w:rsidR="006C0A29" w:rsidRPr="007542C8" w:rsidRDefault="006C0A29">
            <w:pPr>
              <w:spacing w:after="0"/>
              <w:jc w:val="center"/>
              <w:rPr>
                <w:rFonts w:ascii="Arial" w:hAnsi="Arial" w:cs="Arial"/>
                <w:b/>
                <w:sz w:val="14"/>
              </w:rPr>
            </w:pPr>
          </w:p>
          <w:p w:rsidR="006C0A29" w:rsidRDefault="006C0A29">
            <w:pPr>
              <w:spacing w:after="0"/>
              <w:jc w:val="center"/>
              <w:rPr>
                <w:rFonts w:ascii="Arial" w:eastAsia="Calibri" w:hAnsi="Arial" w:cs="Arial"/>
                <w:b/>
              </w:rPr>
            </w:pPr>
            <w:r>
              <w:rPr>
                <w:rFonts w:ascii="Arial" w:hAnsi="Arial" w:cs="Arial"/>
                <w:b/>
              </w:rPr>
              <w:t>Time</w:t>
            </w:r>
          </w:p>
        </w:tc>
        <w:tc>
          <w:tcPr>
            <w:tcW w:w="990" w:type="dxa"/>
            <w:tcBorders>
              <w:top w:val="single" w:sz="12" w:space="0" w:color="000000"/>
              <w:left w:val="single" w:sz="12" w:space="0" w:color="000000"/>
              <w:bottom w:val="single" w:sz="12" w:space="0" w:color="000000"/>
              <w:right w:val="single" w:sz="12" w:space="0" w:color="000000"/>
            </w:tcBorders>
          </w:tcPr>
          <w:p w:rsidR="006C0A29" w:rsidRPr="007542C8" w:rsidRDefault="006C0A29">
            <w:pPr>
              <w:spacing w:after="0"/>
              <w:jc w:val="center"/>
              <w:rPr>
                <w:rFonts w:ascii="Arial" w:hAnsi="Arial" w:cs="Arial"/>
                <w:b/>
                <w:sz w:val="12"/>
              </w:rPr>
            </w:pPr>
          </w:p>
          <w:p w:rsidR="006C0A29" w:rsidRDefault="006C0A29">
            <w:pPr>
              <w:spacing w:after="0"/>
              <w:jc w:val="center"/>
              <w:rPr>
                <w:rFonts w:ascii="Arial" w:hAnsi="Arial" w:cs="Arial"/>
                <w:b/>
              </w:rPr>
            </w:pPr>
            <w:r>
              <w:rPr>
                <w:rFonts w:ascii="Arial" w:hAnsi="Arial" w:cs="Arial"/>
                <w:b/>
              </w:rPr>
              <w:t>Code</w:t>
            </w:r>
          </w:p>
        </w:tc>
      </w:tr>
      <w:tr w:rsidR="006C0A29" w:rsidTr="006C0A29">
        <w:trPr>
          <w:trHeight w:val="870"/>
        </w:trPr>
        <w:tc>
          <w:tcPr>
            <w:tcW w:w="1638" w:type="dxa"/>
            <w:tcBorders>
              <w:top w:val="single" w:sz="12" w:space="0" w:color="000000"/>
              <w:left w:val="single" w:sz="12" w:space="0" w:color="000000"/>
              <w:bottom w:val="single" w:sz="12" w:space="0" w:color="000000"/>
              <w:right w:val="single" w:sz="12" w:space="0" w:color="000000"/>
            </w:tcBorders>
          </w:tcPr>
          <w:p w:rsidR="006C0A29" w:rsidRDefault="006C0A29">
            <w:pPr>
              <w:spacing w:after="0"/>
              <w:jc w:val="center"/>
              <w:rPr>
                <w:rFonts w:ascii="Arial" w:eastAsia="Calibri" w:hAnsi="Arial" w:cs="Arial"/>
                <w:b/>
                <w:sz w:val="10"/>
              </w:rPr>
            </w:pPr>
          </w:p>
          <w:p w:rsidR="006C0A29" w:rsidRDefault="004C7F2A">
            <w:pPr>
              <w:spacing w:after="0"/>
              <w:jc w:val="center"/>
              <w:rPr>
                <w:rFonts w:ascii="Arial" w:hAnsi="Arial" w:cs="Arial"/>
                <w:b/>
              </w:rPr>
            </w:pPr>
            <w:r>
              <w:rPr>
                <w:rFonts w:ascii="Arial" w:hAnsi="Arial" w:cs="Arial"/>
                <w:b/>
              </w:rPr>
              <w:t>Monday</w:t>
            </w:r>
          </w:p>
          <w:p w:rsidR="006C0A29" w:rsidRDefault="004C7F2A" w:rsidP="00805E4B">
            <w:pPr>
              <w:spacing w:after="0"/>
              <w:jc w:val="center"/>
              <w:rPr>
                <w:rFonts w:ascii="Arial" w:eastAsia="Calibri" w:hAnsi="Arial" w:cs="Arial"/>
                <w:b/>
              </w:rPr>
            </w:pPr>
            <w:r>
              <w:rPr>
                <w:rFonts w:ascii="Arial" w:hAnsi="Arial" w:cs="Arial"/>
                <w:b/>
              </w:rPr>
              <w:t>13/10</w:t>
            </w:r>
            <w:r w:rsidR="006C0A29">
              <w:rPr>
                <w:rFonts w:ascii="Arial" w:hAnsi="Arial" w:cs="Arial"/>
                <w:b/>
              </w:rPr>
              <w:t>/2014</w:t>
            </w:r>
          </w:p>
        </w:tc>
        <w:tc>
          <w:tcPr>
            <w:tcW w:w="1530" w:type="dxa"/>
            <w:tcBorders>
              <w:top w:val="single" w:sz="12" w:space="0" w:color="000000"/>
              <w:left w:val="single" w:sz="12" w:space="0" w:color="000000"/>
              <w:bottom w:val="single" w:sz="12" w:space="0" w:color="000000"/>
              <w:right w:val="single" w:sz="12" w:space="0" w:color="000000"/>
            </w:tcBorders>
          </w:tcPr>
          <w:p w:rsidR="006C0A29" w:rsidRDefault="006C0A29">
            <w:pPr>
              <w:spacing w:after="0"/>
              <w:jc w:val="center"/>
              <w:rPr>
                <w:rFonts w:ascii="Arial" w:eastAsia="Calibri" w:hAnsi="Arial" w:cs="Arial"/>
                <w:b/>
                <w:sz w:val="10"/>
              </w:rPr>
            </w:pPr>
          </w:p>
          <w:p w:rsidR="006C0A29" w:rsidRPr="007542C8" w:rsidRDefault="006C0A29" w:rsidP="007542C8">
            <w:pPr>
              <w:spacing w:after="0"/>
              <w:rPr>
                <w:rFonts w:ascii="Arial" w:hAnsi="Arial" w:cs="Arial"/>
                <w:b/>
                <w:sz w:val="12"/>
              </w:rPr>
            </w:pPr>
          </w:p>
          <w:p w:rsidR="006C0A29" w:rsidRDefault="006C0A29">
            <w:pPr>
              <w:spacing w:after="0"/>
              <w:jc w:val="center"/>
              <w:rPr>
                <w:rFonts w:ascii="Arial" w:eastAsia="Calibri" w:hAnsi="Arial" w:cs="Arial"/>
                <w:b/>
              </w:rPr>
            </w:pPr>
            <w:r>
              <w:rPr>
                <w:rFonts w:ascii="Arial" w:hAnsi="Arial" w:cs="Arial"/>
                <w:b/>
              </w:rPr>
              <w:t>P- II</w:t>
            </w:r>
          </w:p>
        </w:tc>
        <w:tc>
          <w:tcPr>
            <w:tcW w:w="3240" w:type="dxa"/>
            <w:tcBorders>
              <w:top w:val="single" w:sz="12" w:space="0" w:color="000000"/>
              <w:left w:val="single" w:sz="12" w:space="0" w:color="000000"/>
              <w:bottom w:val="single" w:sz="12" w:space="0" w:color="000000"/>
              <w:right w:val="single" w:sz="12" w:space="0" w:color="000000"/>
            </w:tcBorders>
          </w:tcPr>
          <w:p w:rsidR="006C0A29" w:rsidRPr="00E23DFC" w:rsidRDefault="006C0A29">
            <w:pPr>
              <w:spacing w:after="0"/>
              <w:rPr>
                <w:rFonts w:ascii="Arial" w:eastAsia="Calibri" w:hAnsi="Arial" w:cs="Arial"/>
                <w:b/>
                <w:sz w:val="4"/>
              </w:rPr>
            </w:pPr>
          </w:p>
          <w:p w:rsidR="006C0A29" w:rsidRDefault="006C0A29">
            <w:pPr>
              <w:spacing w:after="0"/>
              <w:jc w:val="center"/>
              <w:rPr>
                <w:rFonts w:ascii="Arial" w:hAnsi="Arial" w:cs="Arial"/>
                <w:b/>
                <w:sz w:val="8"/>
              </w:rPr>
            </w:pPr>
          </w:p>
          <w:p w:rsidR="006C0A29" w:rsidRPr="00D56894" w:rsidRDefault="006C0A29">
            <w:pPr>
              <w:spacing w:after="0"/>
              <w:jc w:val="center"/>
              <w:rPr>
                <w:rFonts w:ascii="Arial" w:hAnsi="Arial" w:cs="Arial"/>
                <w:b/>
                <w:sz w:val="8"/>
              </w:rPr>
            </w:pPr>
          </w:p>
          <w:p w:rsidR="006C0A29" w:rsidRDefault="006C0A29">
            <w:pPr>
              <w:spacing w:after="0"/>
              <w:jc w:val="center"/>
              <w:rPr>
                <w:rFonts w:ascii="Arial" w:eastAsia="Calibri" w:hAnsi="Arial" w:cs="Arial"/>
                <w:b/>
              </w:rPr>
            </w:pPr>
            <w:r>
              <w:rPr>
                <w:rFonts w:ascii="Arial" w:hAnsi="Arial" w:cs="Arial"/>
                <w:b/>
              </w:rPr>
              <w:t>Advanced Accounting</w:t>
            </w:r>
          </w:p>
        </w:tc>
        <w:tc>
          <w:tcPr>
            <w:tcW w:w="1260" w:type="dxa"/>
            <w:tcBorders>
              <w:top w:val="single" w:sz="12" w:space="0" w:color="000000"/>
              <w:left w:val="single" w:sz="12" w:space="0" w:color="000000"/>
              <w:bottom w:val="single" w:sz="12" w:space="0" w:color="000000"/>
              <w:right w:val="single" w:sz="12" w:space="0" w:color="000000"/>
            </w:tcBorders>
            <w:hideMark/>
          </w:tcPr>
          <w:p w:rsidR="006C0A29" w:rsidRDefault="004C7F2A">
            <w:pPr>
              <w:spacing w:after="0"/>
              <w:jc w:val="center"/>
              <w:rPr>
                <w:rFonts w:ascii="Arial" w:eastAsia="Calibri" w:hAnsi="Arial" w:cs="Arial"/>
                <w:b/>
              </w:rPr>
            </w:pPr>
            <w:r>
              <w:rPr>
                <w:rFonts w:ascii="Arial" w:hAnsi="Arial" w:cs="Arial"/>
                <w:b/>
              </w:rPr>
              <w:t>11. 0</w:t>
            </w:r>
            <w:r w:rsidR="006C0A29">
              <w:rPr>
                <w:rFonts w:ascii="Arial" w:hAnsi="Arial" w:cs="Arial"/>
                <w:b/>
              </w:rPr>
              <w:t>0 AM</w:t>
            </w:r>
          </w:p>
          <w:p w:rsidR="006C0A29" w:rsidRDefault="006C0A29">
            <w:pPr>
              <w:spacing w:after="0"/>
              <w:jc w:val="center"/>
              <w:rPr>
                <w:rFonts w:ascii="Arial" w:hAnsi="Arial" w:cs="Arial"/>
                <w:b/>
              </w:rPr>
            </w:pPr>
            <w:r>
              <w:rPr>
                <w:rFonts w:ascii="Arial" w:hAnsi="Arial" w:cs="Arial"/>
                <w:b/>
              </w:rPr>
              <w:t xml:space="preserve"> to</w:t>
            </w:r>
          </w:p>
          <w:p w:rsidR="006C0A29" w:rsidRDefault="004C7F2A">
            <w:pPr>
              <w:spacing w:after="0"/>
              <w:jc w:val="center"/>
              <w:rPr>
                <w:rFonts w:ascii="Arial" w:eastAsia="Calibri" w:hAnsi="Arial" w:cs="Arial"/>
                <w:b/>
              </w:rPr>
            </w:pPr>
            <w:r>
              <w:rPr>
                <w:rFonts w:ascii="Arial" w:hAnsi="Arial" w:cs="Arial"/>
                <w:b/>
              </w:rPr>
              <w:t>01. 3</w:t>
            </w:r>
            <w:r w:rsidR="006C0A29">
              <w:rPr>
                <w:rFonts w:ascii="Arial" w:hAnsi="Arial" w:cs="Arial"/>
                <w:b/>
              </w:rPr>
              <w:t>0 PM</w:t>
            </w:r>
          </w:p>
        </w:tc>
        <w:tc>
          <w:tcPr>
            <w:tcW w:w="990" w:type="dxa"/>
            <w:tcBorders>
              <w:top w:val="single" w:sz="12" w:space="0" w:color="000000"/>
              <w:left w:val="single" w:sz="12" w:space="0" w:color="000000"/>
              <w:bottom w:val="single" w:sz="12" w:space="0" w:color="000000"/>
              <w:right w:val="single" w:sz="12" w:space="0" w:color="000000"/>
            </w:tcBorders>
          </w:tcPr>
          <w:p w:rsidR="006C0A29" w:rsidRDefault="006C0A29">
            <w:pPr>
              <w:spacing w:after="0" w:line="240" w:lineRule="auto"/>
              <w:jc w:val="center"/>
              <w:rPr>
                <w:rFonts w:ascii="Arial" w:eastAsia="Calibri" w:hAnsi="Arial" w:cs="Arial"/>
                <w:b/>
              </w:rPr>
            </w:pPr>
          </w:p>
          <w:p w:rsidR="006C0A29" w:rsidRDefault="006C0A29">
            <w:pPr>
              <w:spacing w:after="0" w:line="240" w:lineRule="auto"/>
              <w:jc w:val="center"/>
              <w:rPr>
                <w:rFonts w:ascii="Arial" w:eastAsia="Calibri" w:hAnsi="Arial" w:cs="Arial"/>
                <w:b/>
              </w:rPr>
            </w:pPr>
            <w:r>
              <w:rPr>
                <w:rFonts w:ascii="Arial" w:eastAsia="Calibri" w:hAnsi="Arial" w:cs="Arial"/>
                <w:b/>
              </w:rPr>
              <w:t>340219</w:t>
            </w:r>
          </w:p>
        </w:tc>
      </w:tr>
    </w:tbl>
    <w:p w:rsidR="008E63FC" w:rsidRDefault="00415B59" w:rsidP="00532AE6">
      <w:pPr>
        <w:spacing w:after="0" w:line="240" w:lineRule="auto"/>
        <w:rPr>
          <w:rFonts w:ascii="Arial" w:hAnsi="Arial" w:cs="Arial"/>
          <w:b/>
          <w:sz w:val="24"/>
          <w:szCs w:val="24"/>
        </w:rPr>
      </w:pPr>
      <w:r>
        <w:rPr>
          <w:rFonts w:ascii="Arial" w:hAnsi="Arial" w:cs="Arial"/>
          <w:b/>
          <w:sz w:val="24"/>
          <w:szCs w:val="24"/>
        </w:rPr>
        <w:t xml:space="preserve">Note:     </w:t>
      </w:r>
      <w:r w:rsidR="00532AE6">
        <w:rPr>
          <w:rFonts w:ascii="Arial" w:hAnsi="Arial" w:cs="Arial"/>
          <w:b/>
          <w:sz w:val="24"/>
          <w:szCs w:val="24"/>
        </w:rPr>
        <w:t>At</w:t>
      </w:r>
      <w:r>
        <w:rPr>
          <w:rFonts w:ascii="Arial" w:hAnsi="Arial" w:cs="Arial"/>
          <w:b/>
          <w:sz w:val="24"/>
          <w:szCs w:val="24"/>
        </w:rPr>
        <w:t xml:space="preserve">tempt any </w:t>
      </w:r>
      <w:r w:rsidR="006E4A81">
        <w:rPr>
          <w:rFonts w:ascii="Arial" w:hAnsi="Arial" w:cs="Arial"/>
          <w:b/>
          <w:sz w:val="24"/>
          <w:szCs w:val="24"/>
        </w:rPr>
        <w:t>three</w:t>
      </w:r>
      <w:r>
        <w:rPr>
          <w:rFonts w:ascii="Arial" w:hAnsi="Arial" w:cs="Arial"/>
          <w:b/>
          <w:sz w:val="24"/>
          <w:szCs w:val="24"/>
        </w:rPr>
        <w:t xml:space="preserve"> </w:t>
      </w:r>
      <w:r w:rsidR="006E4A81">
        <w:rPr>
          <w:rFonts w:ascii="Arial" w:hAnsi="Arial" w:cs="Arial"/>
          <w:b/>
          <w:sz w:val="24"/>
          <w:szCs w:val="24"/>
        </w:rPr>
        <w:t>questions from Q.1 to Q.5</w:t>
      </w:r>
      <w:r w:rsidR="00532AE6">
        <w:rPr>
          <w:rFonts w:ascii="Arial" w:hAnsi="Arial" w:cs="Arial"/>
          <w:b/>
          <w:sz w:val="24"/>
          <w:szCs w:val="24"/>
        </w:rPr>
        <w:t xml:space="preserve"> </w:t>
      </w:r>
    </w:p>
    <w:p w:rsidR="00532AE6" w:rsidRPr="00415B59" w:rsidRDefault="008E63FC" w:rsidP="00532AE6">
      <w:pPr>
        <w:spacing w:after="0" w:line="240" w:lineRule="auto"/>
        <w:rPr>
          <w:rFonts w:ascii="Arial" w:eastAsia="Calibri" w:hAnsi="Arial" w:cs="Arial"/>
          <w:b/>
          <w:sz w:val="24"/>
          <w:szCs w:val="24"/>
        </w:rPr>
      </w:pPr>
      <w:r>
        <w:rPr>
          <w:rFonts w:ascii="Arial" w:hAnsi="Arial" w:cs="Arial"/>
          <w:b/>
          <w:sz w:val="24"/>
          <w:szCs w:val="24"/>
        </w:rPr>
        <w:t xml:space="preserve">              Each question carries 25 marks</w:t>
      </w:r>
      <w:r w:rsidR="00532AE6">
        <w:rPr>
          <w:rFonts w:ascii="Arial" w:hAnsi="Arial" w:cs="Arial"/>
          <w:b/>
          <w:sz w:val="24"/>
          <w:szCs w:val="24"/>
        </w:rPr>
        <w:t xml:space="preserve">     </w:t>
      </w:r>
    </w:p>
    <w:p w:rsidR="00532AE6" w:rsidRDefault="00532AE6" w:rsidP="00532AE6">
      <w:pPr>
        <w:spacing w:after="0"/>
        <w:rPr>
          <w:rFonts w:ascii="Arial" w:hAnsi="Arial" w:cs="Arial"/>
          <w:b/>
          <w:sz w:val="2"/>
          <w:szCs w:val="30"/>
        </w:rPr>
      </w:pPr>
      <w:r>
        <w:rPr>
          <w:rFonts w:ascii="Arial" w:hAnsi="Arial" w:cs="Arial"/>
          <w:b/>
          <w:sz w:val="24"/>
          <w:szCs w:val="24"/>
        </w:rPr>
        <w:t xml:space="preserve"> </w:t>
      </w:r>
    </w:p>
    <w:p w:rsidR="00532AE6" w:rsidRDefault="00923F64" w:rsidP="00532AE6">
      <w:pPr>
        <w:spacing w:after="0" w:line="240" w:lineRule="auto"/>
        <w:rPr>
          <w:rFonts w:ascii="Arial" w:hAnsi="Arial" w:cs="Arial"/>
          <w:b/>
          <w:sz w:val="24"/>
          <w:szCs w:val="24"/>
        </w:rPr>
      </w:pPr>
      <w:r w:rsidRPr="00923F64">
        <w:rPr>
          <w:rFonts w:cs="Times New Roman"/>
        </w:rPr>
        <w:pict>
          <v:shapetype id="_x0000_t32" coordsize="21600,21600" o:spt="32" o:oned="t" path="m,l21600,21600e" filled="f">
            <v:path arrowok="t" fillok="f" o:connecttype="none"/>
            <o:lock v:ext="edit" shapetype="t"/>
          </v:shapetype>
          <v:shape id="_x0000_s1026" type="#_x0000_t32" style="position:absolute;margin-left:1.25pt;margin-top:4.9pt;width:473.3pt;height:.05pt;z-index:251658240" o:connectortype="straight" strokeweight="2.25pt"/>
        </w:pict>
      </w:r>
    </w:p>
    <w:p w:rsidR="00392704" w:rsidRDefault="00392704" w:rsidP="00C944DD">
      <w:pPr>
        <w:spacing w:after="0"/>
        <w:ind w:left="450" w:hanging="450"/>
        <w:rPr>
          <w:rFonts w:ascii="Arial" w:hAnsi="Arial" w:cs="Arial"/>
          <w:b/>
          <w:sz w:val="24"/>
          <w:szCs w:val="24"/>
        </w:rPr>
      </w:pPr>
      <w:r w:rsidRPr="003F21AB">
        <w:rPr>
          <w:rFonts w:ascii="Arial" w:hAnsi="Arial" w:cs="Arial"/>
          <w:b/>
          <w:sz w:val="24"/>
          <w:szCs w:val="24"/>
        </w:rPr>
        <w:t xml:space="preserve">Q.1 </w:t>
      </w:r>
      <w:r w:rsidR="00C944DD">
        <w:rPr>
          <w:rFonts w:ascii="Arial" w:hAnsi="Arial" w:cs="Arial"/>
          <w:sz w:val="24"/>
          <w:szCs w:val="24"/>
        </w:rPr>
        <w:t xml:space="preserve">X Ltd. having head office at Mumbai maintains a branch at </w:t>
      </w:r>
      <w:proofErr w:type="spellStart"/>
      <w:r w:rsidR="00C944DD">
        <w:rPr>
          <w:rFonts w:ascii="Arial" w:hAnsi="Arial" w:cs="Arial"/>
          <w:sz w:val="24"/>
          <w:szCs w:val="24"/>
        </w:rPr>
        <w:t>Nashik</w:t>
      </w:r>
      <w:proofErr w:type="spellEnd"/>
      <w:r w:rsidR="00C944DD">
        <w:rPr>
          <w:rFonts w:ascii="Arial" w:hAnsi="Arial" w:cs="Arial"/>
          <w:sz w:val="24"/>
          <w:szCs w:val="24"/>
        </w:rPr>
        <w:t xml:space="preserve">. Goods are invoiced at cost plus 25%. </w:t>
      </w:r>
      <w:proofErr w:type="gramStart"/>
      <w:r w:rsidR="00C944DD">
        <w:rPr>
          <w:rFonts w:ascii="Arial" w:hAnsi="Arial" w:cs="Arial"/>
          <w:sz w:val="24"/>
          <w:szCs w:val="24"/>
        </w:rPr>
        <w:t>The following information available.</w:t>
      </w:r>
      <w:proofErr w:type="gramEnd"/>
      <w:r w:rsidR="00C944DD">
        <w:rPr>
          <w:rFonts w:ascii="Arial" w:hAnsi="Arial" w:cs="Arial"/>
          <w:sz w:val="24"/>
          <w:szCs w:val="24"/>
        </w:rPr>
        <w:t xml:space="preserve">                              </w:t>
      </w:r>
      <w:r w:rsidR="00E9585E">
        <w:rPr>
          <w:rFonts w:ascii="Arial" w:hAnsi="Arial" w:cs="Arial"/>
          <w:b/>
          <w:sz w:val="24"/>
          <w:szCs w:val="24"/>
        </w:rPr>
        <w:t>2</w:t>
      </w:r>
      <w:r w:rsidRPr="003F21AB">
        <w:rPr>
          <w:rFonts w:ascii="Arial" w:hAnsi="Arial" w:cs="Arial"/>
          <w:b/>
          <w:sz w:val="24"/>
          <w:szCs w:val="24"/>
        </w:rPr>
        <w:t>5</w:t>
      </w:r>
    </w:p>
    <w:p w:rsidR="00F97487" w:rsidRDefault="008E63FC" w:rsidP="00E9585E">
      <w:pPr>
        <w:spacing w:after="0" w:line="360" w:lineRule="auto"/>
        <w:ind w:left="450" w:hanging="450"/>
        <w:rPr>
          <w:rFonts w:ascii="Arial" w:hAnsi="Arial" w:cs="Arial"/>
          <w:b/>
          <w:sz w:val="24"/>
          <w:szCs w:val="24"/>
        </w:rPr>
      </w:pPr>
      <w:r>
        <w:rPr>
          <w:rFonts w:ascii="Arial" w:hAnsi="Arial" w:cs="Arial"/>
          <w:b/>
          <w:sz w:val="24"/>
          <w:szCs w:val="24"/>
        </w:rPr>
        <w:t xml:space="preserve">    </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1890"/>
      </w:tblGrid>
      <w:tr w:rsidR="00F97487" w:rsidTr="00F97487">
        <w:tc>
          <w:tcPr>
            <w:tcW w:w="4230" w:type="dxa"/>
          </w:tcPr>
          <w:p w:rsidR="00F97487" w:rsidRPr="00F97487" w:rsidRDefault="00F97487" w:rsidP="00E9585E">
            <w:pPr>
              <w:spacing w:line="360" w:lineRule="auto"/>
              <w:rPr>
                <w:rFonts w:ascii="Arial" w:hAnsi="Arial" w:cs="Arial"/>
                <w:sz w:val="24"/>
                <w:szCs w:val="24"/>
              </w:rPr>
            </w:pPr>
            <w:r>
              <w:rPr>
                <w:rFonts w:ascii="Arial" w:hAnsi="Arial" w:cs="Arial"/>
                <w:sz w:val="24"/>
                <w:szCs w:val="24"/>
              </w:rPr>
              <w:t>Goods sent to branch (Invoice price)</w:t>
            </w:r>
          </w:p>
        </w:tc>
        <w:tc>
          <w:tcPr>
            <w:tcW w:w="1890" w:type="dxa"/>
          </w:tcPr>
          <w:p w:rsidR="00F97487" w:rsidRPr="00F97487" w:rsidRDefault="00F97487" w:rsidP="00F97487">
            <w:pPr>
              <w:spacing w:line="360" w:lineRule="auto"/>
              <w:jc w:val="right"/>
              <w:rPr>
                <w:rFonts w:ascii="Arial" w:hAnsi="Arial" w:cs="Arial"/>
                <w:sz w:val="24"/>
                <w:szCs w:val="24"/>
              </w:rPr>
            </w:pPr>
            <w:r>
              <w:rPr>
                <w:rFonts w:ascii="Arial" w:hAnsi="Arial" w:cs="Arial"/>
                <w:sz w:val="24"/>
                <w:szCs w:val="24"/>
              </w:rPr>
              <w:t>6,70,000</w:t>
            </w:r>
          </w:p>
        </w:tc>
      </w:tr>
      <w:tr w:rsidR="00F97487" w:rsidTr="00F97487">
        <w:tc>
          <w:tcPr>
            <w:tcW w:w="4230" w:type="dxa"/>
          </w:tcPr>
          <w:p w:rsidR="00F97487" w:rsidRPr="00F97487" w:rsidRDefault="00F97487" w:rsidP="00E9585E">
            <w:pPr>
              <w:spacing w:line="360" w:lineRule="auto"/>
              <w:rPr>
                <w:rFonts w:ascii="Arial" w:hAnsi="Arial" w:cs="Arial"/>
                <w:sz w:val="24"/>
                <w:szCs w:val="24"/>
              </w:rPr>
            </w:pPr>
            <w:r>
              <w:rPr>
                <w:rFonts w:ascii="Arial" w:hAnsi="Arial" w:cs="Arial"/>
                <w:sz w:val="24"/>
                <w:szCs w:val="24"/>
              </w:rPr>
              <w:t xml:space="preserve">Goods return by branch </w:t>
            </w:r>
          </w:p>
        </w:tc>
        <w:tc>
          <w:tcPr>
            <w:tcW w:w="1890" w:type="dxa"/>
          </w:tcPr>
          <w:p w:rsidR="00F97487" w:rsidRPr="00F97487" w:rsidRDefault="00F97487" w:rsidP="00F97487">
            <w:pPr>
              <w:spacing w:line="360" w:lineRule="auto"/>
              <w:jc w:val="right"/>
              <w:rPr>
                <w:rFonts w:ascii="Arial" w:hAnsi="Arial" w:cs="Arial"/>
                <w:sz w:val="24"/>
                <w:szCs w:val="24"/>
              </w:rPr>
            </w:pPr>
            <w:r>
              <w:rPr>
                <w:rFonts w:ascii="Arial" w:hAnsi="Arial" w:cs="Arial"/>
                <w:sz w:val="24"/>
                <w:szCs w:val="24"/>
              </w:rPr>
              <w:t>25,000</w:t>
            </w:r>
          </w:p>
        </w:tc>
      </w:tr>
      <w:tr w:rsidR="00F97487" w:rsidTr="00F97487">
        <w:tc>
          <w:tcPr>
            <w:tcW w:w="4230" w:type="dxa"/>
          </w:tcPr>
          <w:p w:rsidR="00F97487" w:rsidRPr="00F97487" w:rsidRDefault="00F97487" w:rsidP="00E9585E">
            <w:pPr>
              <w:spacing w:line="360" w:lineRule="auto"/>
              <w:rPr>
                <w:rFonts w:ascii="Arial" w:hAnsi="Arial" w:cs="Arial"/>
                <w:sz w:val="24"/>
                <w:szCs w:val="24"/>
              </w:rPr>
            </w:pPr>
            <w:r>
              <w:rPr>
                <w:rFonts w:ascii="Arial" w:hAnsi="Arial" w:cs="Arial"/>
                <w:sz w:val="24"/>
                <w:szCs w:val="24"/>
              </w:rPr>
              <w:t>Cash sales by branch</w:t>
            </w:r>
          </w:p>
        </w:tc>
        <w:tc>
          <w:tcPr>
            <w:tcW w:w="1890" w:type="dxa"/>
          </w:tcPr>
          <w:p w:rsidR="00F97487" w:rsidRPr="00F97487" w:rsidRDefault="00F97487" w:rsidP="00F97487">
            <w:pPr>
              <w:spacing w:line="360" w:lineRule="auto"/>
              <w:jc w:val="right"/>
              <w:rPr>
                <w:rFonts w:ascii="Arial" w:hAnsi="Arial" w:cs="Arial"/>
                <w:sz w:val="24"/>
                <w:szCs w:val="24"/>
              </w:rPr>
            </w:pPr>
            <w:r>
              <w:rPr>
                <w:rFonts w:ascii="Arial" w:hAnsi="Arial" w:cs="Arial"/>
                <w:sz w:val="24"/>
                <w:szCs w:val="24"/>
              </w:rPr>
              <w:t>1,00,000</w:t>
            </w:r>
          </w:p>
        </w:tc>
      </w:tr>
      <w:tr w:rsidR="00F97487" w:rsidTr="00F97487">
        <w:tc>
          <w:tcPr>
            <w:tcW w:w="4230" w:type="dxa"/>
          </w:tcPr>
          <w:p w:rsidR="00F97487" w:rsidRPr="00F97487" w:rsidRDefault="00F97487" w:rsidP="00E9585E">
            <w:pPr>
              <w:spacing w:line="360" w:lineRule="auto"/>
              <w:rPr>
                <w:rFonts w:ascii="Arial" w:hAnsi="Arial" w:cs="Arial"/>
                <w:sz w:val="24"/>
                <w:szCs w:val="24"/>
              </w:rPr>
            </w:pPr>
            <w:r>
              <w:rPr>
                <w:rFonts w:ascii="Arial" w:hAnsi="Arial" w:cs="Arial"/>
                <w:sz w:val="24"/>
                <w:szCs w:val="24"/>
              </w:rPr>
              <w:t>Discount allowed to customer</w:t>
            </w:r>
          </w:p>
        </w:tc>
        <w:tc>
          <w:tcPr>
            <w:tcW w:w="1890" w:type="dxa"/>
          </w:tcPr>
          <w:p w:rsidR="00F97487" w:rsidRPr="00F97487" w:rsidRDefault="00F97487" w:rsidP="00F97487">
            <w:pPr>
              <w:spacing w:line="360" w:lineRule="auto"/>
              <w:jc w:val="right"/>
              <w:rPr>
                <w:rFonts w:ascii="Arial" w:hAnsi="Arial" w:cs="Arial"/>
                <w:sz w:val="24"/>
                <w:szCs w:val="24"/>
              </w:rPr>
            </w:pPr>
            <w:r>
              <w:rPr>
                <w:rFonts w:ascii="Arial" w:hAnsi="Arial" w:cs="Arial"/>
                <w:sz w:val="24"/>
                <w:szCs w:val="24"/>
              </w:rPr>
              <w:t>2,000</w:t>
            </w:r>
          </w:p>
        </w:tc>
      </w:tr>
      <w:tr w:rsidR="00F97487" w:rsidTr="00F97487">
        <w:tc>
          <w:tcPr>
            <w:tcW w:w="4230" w:type="dxa"/>
          </w:tcPr>
          <w:p w:rsidR="00F97487" w:rsidRPr="00F97487" w:rsidRDefault="00F97487" w:rsidP="00E9585E">
            <w:pPr>
              <w:spacing w:line="360" w:lineRule="auto"/>
              <w:rPr>
                <w:rFonts w:ascii="Arial" w:hAnsi="Arial" w:cs="Arial"/>
                <w:sz w:val="24"/>
                <w:szCs w:val="24"/>
              </w:rPr>
            </w:pPr>
            <w:r>
              <w:rPr>
                <w:rFonts w:ascii="Arial" w:hAnsi="Arial" w:cs="Arial"/>
                <w:sz w:val="24"/>
                <w:szCs w:val="24"/>
              </w:rPr>
              <w:t xml:space="preserve">Amount collected from debtor </w:t>
            </w:r>
          </w:p>
        </w:tc>
        <w:tc>
          <w:tcPr>
            <w:tcW w:w="1890" w:type="dxa"/>
          </w:tcPr>
          <w:p w:rsidR="00F97487" w:rsidRPr="00F97487" w:rsidRDefault="00F97487" w:rsidP="00F97487">
            <w:pPr>
              <w:spacing w:line="360" w:lineRule="auto"/>
              <w:jc w:val="right"/>
              <w:rPr>
                <w:rFonts w:ascii="Arial" w:hAnsi="Arial" w:cs="Arial"/>
                <w:sz w:val="24"/>
                <w:szCs w:val="24"/>
              </w:rPr>
            </w:pPr>
            <w:r>
              <w:rPr>
                <w:rFonts w:ascii="Arial" w:hAnsi="Arial" w:cs="Arial"/>
                <w:sz w:val="24"/>
                <w:szCs w:val="24"/>
              </w:rPr>
              <w:t>3,00,000</w:t>
            </w:r>
          </w:p>
        </w:tc>
      </w:tr>
      <w:tr w:rsidR="00F97487" w:rsidTr="00F97487">
        <w:tc>
          <w:tcPr>
            <w:tcW w:w="4230" w:type="dxa"/>
          </w:tcPr>
          <w:p w:rsidR="00F97487" w:rsidRPr="00F97487" w:rsidRDefault="00F97487" w:rsidP="00E9585E">
            <w:pPr>
              <w:spacing w:line="360" w:lineRule="auto"/>
              <w:rPr>
                <w:rFonts w:ascii="Arial" w:hAnsi="Arial" w:cs="Arial"/>
                <w:sz w:val="24"/>
                <w:szCs w:val="24"/>
              </w:rPr>
            </w:pPr>
            <w:r>
              <w:rPr>
                <w:rFonts w:ascii="Arial" w:hAnsi="Arial" w:cs="Arial"/>
                <w:sz w:val="24"/>
                <w:szCs w:val="24"/>
              </w:rPr>
              <w:t>Branch expense in cash</w:t>
            </w:r>
          </w:p>
        </w:tc>
        <w:tc>
          <w:tcPr>
            <w:tcW w:w="1890" w:type="dxa"/>
          </w:tcPr>
          <w:p w:rsidR="00F97487" w:rsidRPr="00F97487" w:rsidRDefault="00F97487" w:rsidP="00F97487">
            <w:pPr>
              <w:spacing w:line="360" w:lineRule="auto"/>
              <w:jc w:val="right"/>
              <w:rPr>
                <w:rFonts w:ascii="Arial" w:hAnsi="Arial" w:cs="Arial"/>
                <w:sz w:val="24"/>
                <w:szCs w:val="24"/>
              </w:rPr>
            </w:pPr>
            <w:r>
              <w:rPr>
                <w:rFonts w:ascii="Arial" w:hAnsi="Arial" w:cs="Arial"/>
                <w:sz w:val="24"/>
                <w:szCs w:val="24"/>
              </w:rPr>
              <w:t>75,000</w:t>
            </w:r>
          </w:p>
        </w:tc>
      </w:tr>
      <w:tr w:rsidR="00F97487" w:rsidTr="00F97487">
        <w:tc>
          <w:tcPr>
            <w:tcW w:w="4230" w:type="dxa"/>
          </w:tcPr>
          <w:p w:rsidR="00F97487" w:rsidRPr="00F97487" w:rsidRDefault="00F97487" w:rsidP="00E9585E">
            <w:pPr>
              <w:spacing w:line="360" w:lineRule="auto"/>
              <w:rPr>
                <w:rFonts w:ascii="Arial" w:hAnsi="Arial" w:cs="Arial"/>
                <w:sz w:val="24"/>
                <w:szCs w:val="24"/>
              </w:rPr>
            </w:pPr>
            <w:r>
              <w:rPr>
                <w:rFonts w:ascii="Arial" w:hAnsi="Arial" w:cs="Arial"/>
                <w:sz w:val="24"/>
                <w:szCs w:val="24"/>
              </w:rPr>
              <w:t>Sales return</w:t>
            </w:r>
          </w:p>
        </w:tc>
        <w:tc>
          <w:tcPr>
            <w:tcW w:w="1890" w:type="dxa"/>
          </w:tcPr>
          <w:p w:rsidR="00F97487" w:rsidRPr="00F97487" w:rsidRDefault="00F97487" w:rsidP="00F97487">
            <w:pPr>
              <w:spacing w:line="360" w:lineRule="auto"/>
              <w:jc w:val="right"/>
              <w:rPr>
                <w:rFonts w:ascii="Arial" w:hAnsi="Arial" w:cs="Arial"/>
                <w:sz w:val="24"/>
                <w:szCs w:val="24"/>
              </w:rPr>
            </w:pPr>
            <w:r>
              <w:rPr>
                <w:rFonts w:ascii="Arial" w:hAnsi="Arial" w:cs="Arial"/>
                <w:sz w:val="24"/>
                <w:szCs w:val="24"/>
              </w:rPr>
              <w:t>20,000</w:t>
            </w:r>
          </w:p>
        </w:tc>
      </w:tr>
      <w:tr w:rsidR="00F97487" w:rsidTr="00F97487">
        <w:tc>
          <w:tcPr>
            <w:tcW w:w="4230" w:type="dxa"/>
          </w:tcPr>
          <w:p w:rsidR="00F97487" w:rsidRPr="00F97487" w:rsidRDefault="00F97487" w:rsidP="00E9585E">
            <w:pPr>
              <w:spacing w:line="360" w:lineRule="auto"/>
              <w:rPr>
                <w:rFonts w:ascii="Arial" w:hAnsi="Arial" w:cs="Arial"/>
                <w:sz w:val="24"/>
                <w:szCs w:val="24"/>
              </w:rPr>
            </w:pPr>
            <w:r>
              <w:rPr>
                <w:rFonts w:ascii="Arial" w:hAnsi="Arial" w:cs="Arial"/>
                <w:sz w:val="24"/>
                <w:szCs w:val="24"/>
              </w:rPr>
              <w:t xml:space="preserve">Bad debts </w:t>
            </w:r>
          </w:p>
        </w:tc>
        <w:tc>
          <w:tcPr>
            <w:tcW w:w="1890" w:type="dxa"/>
          </w:tcPr>
          <w:p w:rsidR="00F97487" w:rsidRPr="00F97487" w:rsidRDefault="00F97487" w:rsidP="00F97487">
            <w:pPr>
              <w:spacing w:line="360" w:lineRule="auto"/>
              <w:jc w:val="right"/>
              <w:rPr>
                <w:rFonts w:ascii="Arial" w:hAnsi="Arial" w:cs="Arial"/>
                <w:sz w:val="24"/>
                <w:szCs w:val="24"/>
              </w:rPr>
            </w:pPr>
            <w:r>
              <w:rPr>
                <w:rFonts w:ascii="Arial" w:hAnsi="Arial" w:cs="Arial"/>
                <w:sz w:val="24"/>
                <w:szCs w:val="24"/>
              </w:rPr>
              <w:t>5,000</w:t>
            </w:r>
          </w:p>
        </w:tc>
      </w:tr>
    </w:tbl>
    <w:p w:rsidR="008E63FC" w:rsidRDefault="008E63FC" w:rsidP="00E9585E">
      <w:pPr>
        <w:spacing w:after="0" w:line="360" w:lineRule="auto"/>
        <w:ind w:left="450" w:hanging="450"/>
        <w:rPr>
          <w:rFonts w:ascii="Arial" w:hAnsi="Arial" w:cs="Arial"/>
          <w:b/>
          <w:sz w:val="24"/>
          <w:szCs w:val="24"/>
        </w:rPr>
      </w:pPr>
      <w:r>
        <w:rPr>
          <w:rFonts w:ascii="Arial" w:hAnsi="Arial" w:cs="Arial"/>
          <w:b/>
          <w:sz w:val="24"/>
          <w:szCs w:val="24"/>
        </w:rPr>
        <w:t xml:space="preserve">   </w:t>
      </w:r>
      <w:r w:rsidR="00F97487">
        <w:rPr>
          <w:rFonts w:ascii="Arial" w:hAnsi="Arial" w:cs="Arial"/>
          <w:b/>
          <w:sz w:val="24"/>
          <w:szCs w:val="24"/>
        </w:rPr>
        <w:t xml:space="preserve">       </w:t>
      </w:r>
    </w:p>
    <w:p w:rsidR="00F97487" w:rsidRDefault="00F97487" w:rsidP="00E9585E">
      <w:pPr>
        <w:spacing w:after="0" w:line="360" w:lineRule="auto"/>
        <w:ind w:left="450" w:hanging="450"/>
        <w:rPr>
          <w:rFonts w:ascii="Arial" w:hAnsi="Arial" w:cs="Arial"/>
          <w:sz w:val="24"/>
          <w:szCs w:val="24"/>
          <w:u w:val="single"/>
        </w:rPr>
      </w:pPr>
      <w:r>
        <w:rPr>
          <w:rFonts w:ascii="Arial" w:hAnsi="Arial" w:cs="Arial"/>
          <w:b/>
          <w:sz w:val="24"/>
          <w:szCs w:val="24"/>
        </w:rPr>
        <w:t xml:space="preserve">        </w:t>
      </w:r>
      <w:r>
        <w:rPr>
          <w:rFonts w:ascii="Arial" w:hAnsi="Arial" w:cs="Arial"/>
          <w:sz w:val="24"/>
          <w:szCs w:val="24"/>
        </w:rPr>
        <w:t xml:space="preserve">Further details:                               </w:t>
      </w:r>
      <w:r w:rsidRPr="00F97487">
        <w:rPr>
          <w:rFonts w:ascii="Arial" w:hAnsi="Arial" w:cs="Arial"/>
          <w:sz w:val="24"/>
          <w:szCs w:val="24"/>
          <w:u w:val="single"/>
        </w:rPr>
        <w:t>31-03-2013</w:t>
      </w:r>
      <w:r>
        <w:rPr>
          <w:rFonts w:ascii="Arial" w:hAnsi="Arial" w:cs="Arial"/>
          <w:sz w:val="24"/>
          <w:szCs w:val="24"/>
        </w:rPr>
        <w:t xml:space="preserve">                     </w:t>
      </w:r>
      <w:r w:rsidRPr="00F97487">
        <w:rPr>
          <w:rFonts w:ascii="Arial" w:hAnsi="Arial" w:cs="Arial"/>
          <w:sz w:val="24"/>
          <w:szCs w:val="24"/>
          <w:u w:val="single"/>
        </w:rPr>
        <w:t>31-03-2014</w:t>
      </w:r>
    </w:p>
    <w:p w:rsidR="00F97487" w:rsidRDefault="00F97487" w:rsidP="00C76487">
      <w:pPr>
        <w:spacing w:after="0"/>
        <w:ind w:left="450" w:hanging="450"/>
        <w:rPr>
          <w:rFonts w:ascii="Arial" w:hAnsi="Arial" w:cs="Arial"/>
          <w:sz w:val="24"/>
          <w:szCs w:val="24"/>
        </w:rPr>
      </w:pPr>
      <w:r w:rsidRPr="00F97487">
        <w:rPr>
          <w:rFonts w:ascii="Arial" w:hAnsi="Arial" w:cs="Arial"/>
          <w:sz w:val="24"/>
          <w:szCs w:val="24"/>
        </w:rPr>
        <w:t xml:space="preserve">        </w:t>
      </w:r>
      <w:r>
        <w:rPr>
          <w:rFonts w:ascii="Arial" w:hAnsi="Arial" w:cs="Arial"/>
          <w:sz w:val="24"/>
          <w:szCs w:val="24"/>
        </w:rPr>
        <w:t xml:space="preserve">Branch Debtor                                     </w:t>
      </w:r>
      <w:r w:rsidR="00204A0E">
        <w:rPr>
          <w:rFonts w:ascii="Arial" w:hAnsi="Arial" w:cs="Arial"/>
          <w:sz w:val="24"/>
          <w:szCs w:val="24"/>
        </w:rPr>
        <w:t xml:space="preserve"> </w:t>
      </w:r>
      <w:r>
        <w:rPr>
          <w:rFonts w:ascii="Arial" w:hAnsi="Arial" w:cs="Arial"/>
          <w:sz w:val="24"/>
          <w:szCs w:val="24"/>
        </w:rPr>
        <w:t>55,000                           1</w:t>
      </w:r>
      <w:proofErr w:type="gramStart"/>
      <w:r>
        <w:rPr>
          <w:rFonts w:ascii="Arial" w:hAnsi="Arial" w:cs="Arial"/>
          <w:sz w:val="24"/>
          <w:szCs w:val="24"/>
        </w:rPr>
        <w:t>,00,000</w:t>
      </w:r>
      <w:proofErr w:type="gramEnd"/>
    </w:p>
    <w:p w:rsidR="00F97487" w:rsidRPr="00F97487" w:rsidRDefault="00F97487" w:rsidP="00E9585E">
      <w:pPr>
        <w:spacing w:after="0" w:line="360" w:lineRule="auto"/>
        <w:ind w:left="450" w:hanging="450"/>
        <w:rPr>
          <w:rFonts w:ascii="Arial" w:hAnsi="Arial" w:cs="Arial"/>
          <w:sz w:val="24"/>
          <w:szCs w:val="24"/>
        </w:rPr>
      </w:pPr>
      <w:r>
        <w:rPr>
          <w:rFonts w:ascii="Arial" w:hAnsi="Arial" w:cs="Arial"/>
          <w:sz w:val="24"/>
          <w:szCs w:val="24"/>
        </w:rPr>
        <w:t xml:space="preserve">        Stock at branch (Invoice)                  1</w:t>
      </w:r>
      <w:proofErr w:type="gramStart"/>
      <w:r>
        <w:rPr>
          <w:rFonts w:ascii="Arial" w:hAnsi="Arial" w:cs="Arial"/>
          <w:sz w:val="24"/>
          <w:szCs w:val="24"/>
        </w:rPr>
        <w:t>,40,000</w:t>
      </w:r>
      <w:proofErr w:type="gramEnd"/>
      <w:r>
        <w:rPr>
          <w:rFonts w:ascii="Arial" w:hAnsi="Arial" w:cs="Arial"/>
          <w:sz w:val="24"/>
          <w:szCs w:val="24"/>
        </w:rPr>
        <w:t xml:space="preserve">                           </w:t>
      </w:r>
      <w:r w:rsidR="00204A0E">
        <w:rPr>
          <w:rFonts w:ascii="Arial" w:hAnsi="Arial" w:cs="Arial"/>
          <w:sz w:val="24"/>
          <w:szCs w:val="24"/>
        </w:rPr>
        <w:t xml:space="preserve"> </w:t>
      </w:r>
      <w:r>
        <w:rPr>
          <w:rFonts w:ascii="Arial" w:hAnsi="Arial" w:cs="Arial"/>
          <w:sz w:val="24"/>
          <w:szCs w:val="24"/>
        </w:rPr>
        <w:t>2,05,000</w:t>
      </w:r>
    </w:p>
    <w:p w:rsidR="00204A0E" w:rsidRPr="00204A0E" w:rsidRDefault="00204A0E" w:rsidP="00E9585E">
      <w:pPr>
        <w:spacing w:after="0" w:line="360" w:lineRule="auto"/>
        <w:ind w:left="720" w:hanging="720"/>
        <w:rPr>
          <w:rFonts w:ascii="Arial" w:hAnsi="Arial" w:cs="Arial"/>
          <w:b/>
          <w:sz w:val="6"/>
          <w:szCs w:val="24"/>
        </w:rPr>
      </w:pPr>
    </w:p>
    <w:p w:rsidR="00566F01" w:rsidRPr="001D5781" w:rsidRDefault="006E4A81" w:rsidP="00E9585E">
      <w:pPr>
        <w:spacing w:after="0" w:line="360" w:lineRule="auto"/>
        <w:ind w:left="720" w:hanging="720"/>
        <w:rPr>
          <w:rFonts w:ascii="Arial" w:hAnsi="Arial" w:cs="Arial"/>
          <w:sz w:val="24"/>
          <w:szCs w:val="24"/>
        </w:rPr>
      </w:pPr>
      <w:r>
        <w:rPr>
          <w:rFonts w:ascii="Arial" w:hAnsi="Arial" w:cs="Arial"/>
          <w:b/>
          <w:sz w:val="24"/>
          <w:szCs w:val="24"/>
        </w:rPr>
        <w:t xml:space="preserve">     </w:t>
      </w:r>
      <w:r w:rsidR="00204A0E">
        <w:rPr>
          <w:rFonts w:ascii="Arial" w:hAnsi="Arial" w:cs="Arial"/>
          <w:sz w:val="24"/>
          <w:szCs w:val="24"/>
        </w:rPr>
        <w:t>Prepare following ledger account</w:t>
      </w:r>
      <w:r w:rsidR="001D5781">
        <w:rPr>
          <w:rFonts w:ascii="Arial" w:hAnsi="Arial" w:cs="Arial"/>
          <w:sz w:val="24"/>
          <w:szCs w:val="24"/>
        </w:rPr>
        <w:t xml:space="preserve"> - </w:t>
      </w:r>
    </w:p>
    <w:p w:rsidR="00566F01" w:rsidRPr="00566F01" w:rsidRDefault="00204A0E" w:rsidP="00566F01">
      <w:pPr>
        <w:pStyle w:val="ListParagraph"/>
        <w:numPr>
          <w:ilvl w:val="0"/>
          <w:numId w:val="10"/>
        </w:numPr>
        <w:spacing w:after="0" w:line="360" w:lineRule="auto"/>
        <w:rPr>
          <w:rFonts w:ascii="Arial" w:hAnsi="Arial" w:cs="Arial"/>
          <w:b/>
          <w:sz w:val="24"/>
          <w:szCs w:val="24"/>
        </w:rPr>
      </w:pPr>
      <w:r>
        <w:rPr>
          <w:rFonts w:ascii="Arial" w:hAnsi="Arial" w:cs="Arial"/>
          <w:sz w:val="24"/>
          <w:szCs w:val="24"/>
        </w:rPr>
        <w:t>Branch stock</w:t>
      </w:r>
      <w:r w:rsidR="00ED3E94">
        <w:rPr>
          <w:rFonts w:ascii="Arial" w:hAnsi="Arial" w:cs="Arial"/>
          <w:sz w:val="24"/>
          <w:szCs w:val="24"/>
        </w:rPr>
        <w:t xml:space="preserve"> </w:t>
      </w:r>
    </w:p>
    <w:p w:rsidR="00566F01" w:rsidRDefault="00204A0E" w:rsidP="00566F01">
      <w:pPr>
        <w:pStyle w:val="ListParagraph"/>
        <w:numPr>
          <w:ilvl w:val="0"/>
          <w:numId w:val="10"/>
        </w:numPr>
        <w:spacing w:after="0" w:line="360" w:lineRule="auto"/>
        <w:rPr>
          <w:rFonts w:ascii="Arial" w:hAnsi="Arial" w:cs="Arial"/>
          <w:b/>
          <w:sz w:val="24"/>
          <w:szCs w:val="24"/>
        </w:rPr>
      </w:pPr>
      <w:r>
        <w:rPr>
          <w:rFonts w:ascii="Arial" w:hAnsi="Arial" w:cs="Arial"/>
          <w:sz w:val="24"/>
          <w:szCs w:val="24"/>
        </w:rPr>
        <w:t>Branch debtors A/c</w:t>
      </w:r>
      <w:r w:rsidR="00ED3E94">
        <w:rPr>
          <w:rFonts w:ascii="Arial" w:hAnsi="Arial" w:cs="Arial"/>
          <w:sz w:val="24"/>
          <w:szCs w:val="24"/>
        </w:rPr>
        <w:t xml:space="preserve"> </w:t>
      </w:r>
    </w:p>
    <w:p w:rsidR="00204A0E" w:rsidRPr="00204A0E" w:rsidRDefault="00204A0E" w:rsidP="00ED3E94">
      <w:pPr>
        <w:pStyle w:val="ListParagraph"/>
        <w:numPr>
          <w:ilvl w:val="0"/>
          <w:numId w:val="10"/>
        </w:numPr>
        <w:spacing w:after="0" w:line="360" w:lineRule="auto"/>
        <w:rPr>
          <w:rFonts w:ascii="Arial" w:hAnsi="Arial" w:cs="Arial"/>
          <w:b/>
          <w:sz w:val="24"/>
          <w:szCs w:val="24"/>
        </w:rPr>
      </w:pPr>
      <w:r>
        <w:rPr>
          <w:rFonts w:ascii="Arial" w:hAnsi="Arial" w:cs="Arial"/>
          <w:sz w:val="24"/>
          <w:szCs w:val="24"/>
        </w:rPr>
        <w:t>Branch Profit &amp; Loss A/c</w:t>
      </w:r>
    </w:p>
    <w:p w:rsidR="00ED3E94" w:rsidRPr="00ED3E94" w:rsidRDefault="00204A0E" w:rsidP="00ED3E94">
      <w:pPr>
        <w:pStyle w:val="ListParagraph"/>
        <w:numPr>
          <w:ilvl w:val="0"/>
          <w:numId w:val="10"/>
        </w:numPr>
        <w:spacing w:after="0" w:line="360" w:lineRule="auto"/>
        <w:rPr>
          <w:rFonts w:ascii="Arial" w:hAnsi="Arial" w:cs="Arial"/>
          <w:b/>
          <w:sz w:val="24"/>
          <w:szCs w:val="24"/>
        </w:rPr>
      </w:pPr>
      <w:r>
        <w:rPr>
          <w:rFonts w:ascii="Arial" w:hAnsi="Arial" w:cs="Arial"/>
          <w:sz w:val="24"/>
          <w:szCs w:val="24"/>
        </w:rPr>
        <w:t>Branch Adjustment A/c</w:t>
      </w:r>
      <w:r w:rsidR="00ED3E94">
        <w:rPr>
          <w:rFonts w:ascii="Arial" w:hAnsi="Arial" w:cs="Arial"/>
          <w:sz w:val="24"/>
          <w:szCs w:val="24"/>
        </w:rPr>
        <w:t xml:space="preserve"> </w:t>
      </w:r>
    </w:p>
    <w:p w:rsidR="00ED3E94" w:rsidRDefault="00ED3E94" w:rsidP="00204A0E">
      <w:pPr>
        <w:spacing w:after="0"/>
        <w:rPr>
          <w:rFonts w:ascii="Arial" w:hAnsi="Arial" w:cs="Arial"/>
          <w:sz w:val="24"/>
          <w:szCs w:val="24"/>
        </w:rPr>
      </w:pPr>
      <w:r>
        <w:rPr>
          <w:rFonts w:ascii="Arial" w:hAnsi="Arial" w:cs="Arial"/>
          <w:b/>
          <w:sz w:val="24"/>
          <w:szCs w:val="24"/>
        </w:rPr>
        <w:t xml:space="preserve">      </w:t>
      </w:r>
    </w:p>
    <w:p w:rsidR="003B498D" w:rsidRDefault="003B498D" w:rsidP="003B498D">
      <w:pPr>
        <w:spacing w:after="0" w:line="360" w:lineRule="auto"/>
        <w:ind w:left="450" w:hanging="450"/>
        <w:rPr>
          <w:rFonts w:ascii="Arial" w:hAnsi="Arial" w:cs="Arial"/>
          <w:b/>
          <w:sz w:val="24"/>
          <w:szCs w:val="24"/>
        </w:rPr>
      </w:pPr>
      <w:r>
        <w:rPr>
          <w:rFonts w:ascii="Arial" w:hAnsi="Arial" w:cs="Arial"/>
          <w:b/>
          <w:sz w:val="24"/>
          <w:szCs w:val="24"/>
        </w:rPr>
        <w:t xml:space="preserve">Q2. </w:t>
      </w:r>
      <w:r w:rsidR="004A19A1">
        <w:rPr>
          <w:rFonts w:ascii="Arial" w:hAnsi="Arial" w:cs="Arial"/>
          <w:sz w:val="24"/>
          <w:szCs w:val="24"/>
        </w:rPr>
        <w:t xml:space="preserve">On 13 June 2013, a fire broke out destroying most of stock – The salvaged stock is Rs. 11,000/-                                                                                                              </w:t>
      </w:r>
      <w:r w:rsidR="001E16D4">
        <w:rPr>
          <w:rFonts w:ascii="Arial" w:hAnsi="Arial" w:cs="Arial"/>
          <w:b/>
          <w:sz w:val="24"/>
          <w:szCs w:val="24"/>
        </w:rPr>
        <w:t>25</w:t>
      </w:r>
    </w:p>
    <w:p w:rsidR="005A7FA2" w:rsidRDefault="005A7FA2" w:rsidP="003B498D">
      <w:pPr>
        <w:spacing w:after="0" w:line="360" w:lineRule="auto"/>
        <w:ind w:left="450" w:hanging="450"/>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Following further information is available: </w:t>
      </w:r>
    </w:p>
    <w:p w:rsidR="005A7FA2" w:rsidRDefault="005A7FA2" w:rsidP="005A7FA2">
      <w:pPr>
        <w:pStyle w:val="ListParagraph"/>
        <w:numPr>
          <w:ilvl w:val="0"/>
          <w:numId w:val="14"/>
        </w:numPr>
        <w:spacing w:after="0" w:line="360" w:lineRule="auto"/>
        <w:rPr>
          <w:rFonts w:ascii="Arial" w:hAnsi="Arial" w:cs="Arial"/>
          <w:sz w:val="24"/>
          <w:szCs w:val="24"/>
        </w:rPr>
      </w:pPr>
      <w:r>
        <w:rPr>
          <w:rFonts w:ascii="Arial" w:hAnsi="Arial" w:cs="Arial"/>
          <w:sz w:val="24"/>
          <w:szCs w:val="24"/>
        </w:rPr>
        <w:t>Stock at close of account as on 31</w:t>
      </w:r>
      <w:r w:rsidRPr="005A7FA2">
        <w:rPr>
          <w:rFonts w:ascii="Arial" w:hAnsi="Arial" w:cs="Arial"/>
          <w:sz w:val="24"/>
          <w:szCs w:val="24"/>
          <w:vertAlign w:val="superscript"/>
        </w:rPr>
        <w:t>st</w:t>
      </w:r>
      <w:r>
        <w:rPr>
          <w:rFonts w:ascii="Arial" w:hAnsi="Arial" w:cs="Arial"/>
          <w:sz w:val="24"/>
          <w:szCs w:val="24"/>
        </w:rPr>
        <w:t xml:space="preserve"> December, 2012 was Rs, 84,000/-</w:t>
      </w:r>
    </w:p>
    <w:p w:rsidR="005A7FA2" w:rsidRDefault="005A7FA2" w:rsidP="005A7FA2">
      <w:pPr>
        <w:pStyle w:val="ListParagraph"/>
        <w:numPr>
          <w:ilvl w:val="0"/>
          <w:numId w:val="14"/>
        </w:numPr>
        <w:spacing w:after="0" w:line="360" w:lineRule="auto"/>
        <w:rPr>
          <w:rFonts w:ascii="Arial" w:hAnsi="Arial" w:cs="Arial"/>
          <w:sz w:val="24"/>
          <w:szCs w:val="24"/>
        </w:rPr>
      </w:pPr>
      <w:r>
        <w:rPr>
          <w:rFonts w:ascii="Arial" w:hAnsi="Arial" w:cs="Arial"/>
          <w:sz w:val="24"/>
          <w:szCs w:val="24"/>
        </w:rPr>
        <w:t>Purchase from 1.1.2013 to 13.6.2013 was Rs. 1,88,000/-</w:t>
      </w:r>
    </w:p>
    <w:p w:rsidR="005A7FA2" w:rsidRDefault="00904426" w:rsidP="005A7FA2">
      <w:pPr>
        <w:pStyle w:val="ListParagraph"/>
        <w:numPr>
          <w:ilvl w:val="0"/>
          <w:numId w:val="14"/>
        </w:numPr>
        <w:spacing w:after="0" w:line="360" w:lineRule="auto"/>
        <w:rPr>
          <w:rFonts w:ascii="Arial" w:hAnsi="Arial" w:cs="Arial"/>
          <w:sz w:val="24"/>
          <w:szCs w:val="24"/>
        </w:rPr>
      </w:pPr>
      <w:r>
        <w:rPr>
          <w:rFonts w:ascii="Arial" w:hAnsi="Arial" w:cs="Arial"/>
          <w:sz w:val="24"/>
          <w:szCs w:val="24"/>
        </w:rPr>
        <w:lastRenderedPageBreak/>
        <w:t>Sales for the same period was Rs. 2,75,000/-</w:t>
      </w:r>
    </w:p>
    <w:p w:rsidR="00904426" w:rsidRDefault="00904426" w:rsidP="005A7FA2">
      <w:pPr>
        <w:pStyle w:val="ListParagraph"/>
        <w:numPr>
          <w:ilvl w:val="0"/>
          <w:numId w:val="14"/>
        </w:numPr>
        <w:spacing w:after="0" w:line="360" w:lineRule="auto"/>
        <w:rPr>
          <w:rFonts w:ascii="Arial" w:hAnsi="Arial" w:cs="Arial"/>
          <w:sz w:val="24"/>
          <w:szCs w:val="24"/>
        </w:rPr>
      </w:pPr>
      <w:r>
        <w:rPr>
          <w:rFonts w:ascii="Arial" w:hAnsi="Arial" w:cs="Arial"/>
          <w:sz w:val="24"/>
          <w:szCs w:val="24"/>
        </w:rPr>
        <w:t>Average gross profit ratio is 25% sales</w:t>
      </w:r>
    </w:p>
    <w:p w:rsidR="00904426" w:rsidRDefault="00904426" w:rsidP="005A7FA2">
      <w:pPr>
        <w:pStyle w:val="ListParagraph"/>
        <w:numPr>
          <w:ilvl w:val="0"/>
          <w:numId w:val="14"/>
        </w:numPr>
        <w:spacing w:after="0" w:line="360" w:lineRule="auto"/>
        <w:rPr>
          <w:rFonts w:ascii="Arial" w:hAnsi="Arial" w:cs="Arial"/>
          <w:sz w:val="24"/>
          <w:szCs w:val="24"/>
        </w:rPr>
      </w:pPr>
      <w:r>
        <w:rPr>
          <w:rFonts w:ascii="Arial" w:hAnsi="Arial" w:cs="Arial"/>
          <w:sz w:val="24"/>
          <w:szCs w:val="24"/>
        </w:rPr>
        <w:t>Stock was insurance for Rs. 75,000/-</w:t>
      </w:r>
    </w:p>
    <w:p w:rsidR="004A38E8" w:rsidRPr="005A7FA2" w:rsidRDefault="004A38E8" w:rsidP="004A38E8">
      <w:pPr>
        <w:pStyle w:val="ListParagraph"/>
        <w:spacing w:after="0" w:line="360" w:lineRule="auto"/>
        <w:ind w:left="1309"/>
        <w:rPr>
          <w:rFonts w:ascii="Arial" w:hAnsi="Arial" w:cs="Arial"/>
          <w:sz w:val="24"/>
          <w:szCs w:val="24"/>
        </w:rPr>
      </w:pPr>
    </w:p>
    <w:p w:rsidR="003B498D" w:rsidRPr="004A38E8" w:rsidRDefault="003B498D" w:rsidP="003B498D">
      <w:pPr>
        <w:spacing w:after="0" w:line="360" w:lineRule="auto"/>
        <w:ind w:left="450" w:hanging="450"/>
        <w:rPr>
          <w:rFonts w:ascii="Arial" w:hAnsi="Arial" w:cs="Arial"/>
          <w:b/>
          <w:sz w:val="2"/>
          <w:szCs w:val="24"/>
        </w:rPr>
      </w:pPr>
    </w:p>
    <w:p w:rsidR="00BC21C2" w:rsidRPr="001B2E66" w:rsidRDefault="00BC21C2" w:rsidP="00616A88">
      <w:pPr>
        <w:ind w:left="450" w:hanging="450"/>
        <w:rPr>
          <w:rFonts w:ascii="Arial" w:hAnsi="Arial" w:cs="Arial"/>
          <w:b/>
          <w:sz w:val="24"/>
        </w:rPr>
      </w:pPr>
      <w:r>
        <w:rPr>
          <w:rFonts w:ascii="Arial" w:hAnsi="Arial" w:cs="Arial"/>
          <w:b/>
          <w:sz w:val="24"/>
        </w:rPr>
        <w:t xml:space="preserve">Q3. </w:t>
      </w:r>
      <w:r w:rsidR="00616A88">
        <w:rPr>
          <w:rFonts w:ascii="Arial" w:hAnsi="Arial" w:cs="Arial"/>
          <w:sz w:val="24"/>
        </w:rPr>
        <w:t>PQR Ltd. decided to absorb ABC Ltd. as on 30</w:t>
      </w:r>
      <w:r w:rsidR="00616A88" w:rsidRPr="00616A88">
        <w:rPr>
          <w:rFonts w:ascii="Arial" w:hAnsi="Arial" w:cs="Arial"/>
          <w:sz w:val="24"/>
          <w:vertAlign w:val="superscript"/>
        </w:rPr>
        <w:t>th</w:t>
      </w:r>
      <w:r w:rsidR="00616A88">
        <w:rPr>
          <w:rFonts w:ascii="Arial" w:hAnsi="Arial" w:cs="Arial"/>
          <w:sz w:val="24"/>
        </w:rPr>
        <w:t xml:space="preserve"> June 2012. The summarized Balance Sheet of ABC Ltd. was as follows:                                                         </w:t>
      </w:r>
      <w:r>
        <w:rPr>
          <w:rFonts w:ascii="Arial" w:hAnsi="Arial" w:cs="Arial"/>
          <w:sz w:val="24"/>
        </w:rPr>
        <w:t xml:space="preserve">    </w:t>
      </w:r>
      <w:r>
        <w:rPr>
          <w:rFonts w:ascii="Arial" w:hAnsi="Arial" w:cs="Arial"/>
          <w:b/>
          <w:sz w:val="24"/>
        </w:rPr>
        <w:t>25</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1440"/>
        <w:gridCol w:w="3330"/>
        <w:gridCol w:w="1458"/>
      </w:tblGrid>
      <w:tr w:rsidR="00BC21C2" w:rsidTr="001514DE">
        <w:tc>
          <w:tcPr>
            <w:tcW w:w="2970" w:type="dxa"/>
            <w:tcBorders>
              <w:top w:val="single" w:sz="4" w:space="0" w:color="auto"/>
              <w:left w:val="single" w:sz="4" w:space="0" w:color="auto"/>
              <w:bottom w:val="single" w:sz="4" w:space="0" w:color="auto"/>
              <w:right w:val="single" w:sz="4" w:space="0" w:color="auto"/>
            </w:tcBorders>
          </w:tcPr>
          <w:p w:rsidR="00BC21C2" w:rsidRPr="00616A88" w:rsidRDefault="00616A88" w:rsidP="00512280">
            <w:pPr>
              <w:rPr>
                <w:rFonts w:ascii="Arial" w:hAnsi="Arial" w:cs="Arial"/>
                <w:b/>
                <w:sz w:val="24"/>
              </w:rPr>
            </w:pPr>
            <w:r w:rsidRPr="00616A88">
              <w:rPr>
                <w:rFonts w:ascii="Arial" w:hAnsi="Arial" w:cs="Arial"/>
                <w:b/>
                <w:sz w:val="24"/>
              </w:rPr>
              <w:t xml:space="preserve">Liabilities </w:t>
            </w:r>
          </w:p>
        </w:tc>
        <w:tc>
          <w:tcPr>
            <w:tcW w:w="1440" w:type="dxa"/>
            <w:tcBorders>
              <w:top w:val="single" w:sz="4" w:space="0" w:color="auto"/>
              <w:left w:val="single" w:sz="4" w:space="0" w:color="auto"/>
              <w:bottom w:val="single" w:sz="4" w:space="0" w:color="auto"/>
              <w:right w:val="single" w:sz="4" w:space="0" w:color="auto"/>
            </w:tcBorders>
          </w:tcPr>
          <w:p w:rsidR="00BC21C2" w:rsidRPr="00616A88" w:rsidRDefault="00616A88" w:rsidP="00512280">
            <w:pPr>
              <w:rPr>
                <w:rFonts w:ascii="Arial" w:hAnsi="Arial" w:cs="Arial"/>
                <w:b/>
                <w:sz w:val="24"/>
              </w:rPr>
            </w:pPr>
            <w:r w:rsidRPr="00616A88">
              <w:rPr>
                <w:rFonts w:ascii="Arial" w:hAnsi="Arial" w:cs="Arial"/>
                <w:b/>
                <w:sz w:val="24"/>
              </w:rPr>
              <w:t>Amount (Rs.)</w:t>
            </w:r>
          </w:p>
        </w:tc>
        <w:tc>
          <w:tcPr>
            <w:tcW w:w="3330" w:type="dxa"/>
            <w:tcBorders>
              <w:top w:val="single" w:sz="4" w:space="0" w:color="auto"/>
              <w:left w:val="single" w:sz="4" w:space="0" w:color="auto"/>
              <w:bottom w:val="single" w:sz="4" w:space="0" w:color="auto"/>
              <w:right w:val="single" w:sz="4" w:space="0" w:color="auto"/>
            </w:tcBorders>
          </w:tcPr>
          <w:p w:rsidR="00BC21C2" w:rsidRPr="00616A88" w:rsidRDefault="00616A88" w:rsidP="00512280">
            <w:pPr>
              <w:rPr>
                <w:rFonts w:ascii="Arial" w:hAnsi="Arial" w:cs="Arial"/>
                <w:b/>
                <w:sz w:val="24"/>
              </w:rPr>
            </w:pPr>
            <w:r w:rsidRPr="00616A88">
              <w:rPr>
                <w:rFonts w:ascii="Arial" w:hAnsi="Arial" w:cs="Arial"/>
                <w:b/>
                <w:sz w:val="24"/>
              </w:rPr>
              <w:t xml:space="preserve">Assets </w:t>
            </w:r>
          </w:p>
        </w:tc>
        <w:tc>
          <w:tcPr>
            <w:tcW w:w="1458" w:type="dxa"/>
            <w:tcBorders>
              <w:top w:val="single" w:sz="4" w:space="0" w:color="auto"/>
              <w:left w:val="single" w:sz="4" w:space="0" w:color="auto"/>
              <w:bottom w:val="single" w:sz="4" w:space="0" w:color="auto"/>
              <w:right w:val="single" w:sz="4" w:space="0" w:color="auto"/>
            </w:tcBorders>
          </w:tcPr>
          <w:p w:rsidR="00BC21C2" w:rsidRPr="00616A88" w:rsidRDefault="00616A88" w:rsidP="00512280">
            <w:pPr>
              <w:rPr>
                <w:rFonts w:ascii="Arial" w:hAnsi="Arial" w:cs="Arial"/>
                <w:b/>
                <w:sz w:val="24"/>
              </w:rPr>
            </w:pPr>
            <w:r w:rsidRPr="00616A88">
              <w:rPr>
                <w:rFonts w:ascii="Arial" w:hAnsi="Arial" w:cs="Arial"/>
                <w:b/>
                <w:sz w:val="24"/>
              </w:rPr>
              <w:t>Amount (Rs.)</w:t>
            </w:r>
          </w:p>
        </w:tc>
      </w:tr>
      <w:tr w:rsidR="00BC21C2" w:rsidTr="001514DE">
        <w:tc>
          <w:tcPr>
            <w:tcW w:w="2970" w:type="dxa"/>
            <w:tcBorders>
              <w:top w:val="single" w:sz="4" w:space="0" w:color="auto"/>
              <w:left w:val="single" w:sz="4" w:space="0" w:color="auto"/>
              <w:right w:val="single" w:sz="4" w:space="0" w:color="auto"/>
            </w:tcBorders>
          </w:tcPr>
          <w:p w:rsidR="00BC21C2" w:rsidRDefault="00616A88" w:rsidP="00512280">
            <w:pPr>
              <w:rPr>
                <w:rFonts w:ascii="Arial" w:hAnsi="Arial" w:cs="Arial"/>
                <w:sz w:val="24"/>
              </w:rPr>
            </w:pPr>
            <w:r>
              <w:rPr>
                <w:rFonts w:ascii="Arial" w:hAnsi="Arial" w:cs="Arial"/>
                <w:sz w:val="24"/>
              </w:rPr>
              <w:t xml:space="preserve">SHARE CAPITAL: </w:t>
            </w:r>
          </w:p>
        </w:tc>
        <w:tc>
          <w:tcPr>
            <w:tcW w:w="1440" w:type="dxa"/>
            <w:tcBorders>
              <w:top w:val="single" w:sz="4" w:space="0" w:color="auto"/>
              <w:left w:val="single" w:sz="4" w:space="0" w:color="auto"/>
              <w:right w:val="single" w:sz="4" w:space="0" w:color="auto"/>
            </w:tcBorders>
          </w:tcPr>
          <w:p w:rsidR="00BC21C2" w:rsidRDefault="00BC21C2" w:rsidP="00512280">
            <w:pPr>
              <w:rPr>
                <w:rFonts w:ascii="Arial" w:hAnsi="Arial" w:cs="Arial"/>
                <w:sz w:val="24"/>
              </w:rPr>
            </w:pPr>
          </w:p>
        </w:tc>
        <w:tc>
          <w:tcPr>
            <w:tcW w:w="3330" w:type="dxa"/>
            <w:tcBorders>
              <w:top w:val="single" w:sz="4" w:space="0" w:color="auto"/>
              <w:left w:val="single" w:sz="4" w:space="0" w:color="auto"/>
              <w:right w:val="single" w:sz="4" w:space="0" w:color="auto"/>
            </w:tcBorders>
          </w:tcPr>
          <w:p w:rsidR="00BC21C2" w:rsidRDefault="00616A88" w:rsidP="00512280">
            <w:pPr>
              <w:rPr>
                <w:rFonts w:ascii="Arial" w:hAnsi="Arial" w:cs="Arial"/>
                <w:sz w:val="24"/>
              </w:rPr>
            </w:pPr>
            <w:r>
              <w:rPr>
                <w:rFonts w:ascii="Arial" w:hAnsi="Arial" w:cs="Arial"/>
                <w:sz w:val="24"/>
              </w:rPr>
              <w:t xml:space="preserve">FIXED ASSETS: </w:t>
            </w:r>
          </w:p>
        </w:tc>
        <w:tc>
          <w:tcPr>
            <w:tcW w:w="1458" w:type="dxa"/>
            <w:tcBorders>
              <w:top w:val="single" w:sz="4" w:space="0" w:color="auto"/>
              <w:left w:val="single" w:sz="4" w:space="0" w:color="auto"/>
              <w:right w:val="single" w:sz="4" w:space="0" w:color="auto"/>
            </w:tcBorders>
          </w:tcPr>
          <w:p w:rsidR="00BC21C2" w:rsidRDefault="00BC21C2" w:rsidP="00512280">
            <w:pPr>
              <w:rPr>
                <w:rFonts w:ascii="Arial" w:hAnsi="Arial" w:cs="Arial"/>
                <w:sz w:val="24"/>
              </w:rPr>
            </w:pPr>
          </w:p>
        </w:tc>
      </w:tr>
      <w:tr w:rsidR="00BC21C2" w:rsidTr="001514DE">
        <w:tc>
          <w:tcPr>
            <w:tcW w:w="2970" w:type="dxa"/>
            <w:tcBorders>
              <w:left w:val="single" w:sz="4" w:space="0" w:color="auto"/>
              <w:right w:val="single" w:sz="4" w:space="0" w:color="auto"/>
            </w:tcBorders>
          </w:tcPr>
          <w:p w:rsidR="00BC21C2" w:rsidRDefault="00616A88" w:rsidP="00512280">
            <w:pPr>
              <w:rPr>
                <w:rFonts w:ascii="Arial" w:hAnsi="Arial" w:cs="Arial"/>
                <w:sz w:val="24"/>
              </w:rPr>
            </w:pPr>
            <w:r>
              <w:rPr>
                <w:rFonts w:ascii="Arial" w:hAnsi="Arial" w:cs="Arial"/>
                <w:sz w:val="24"/>
              </w:rPr>
              <w:t>50,000 equity shares of Rs.10/- each</w:t>
            </w:r>
          </w:p>
        </w:tc>
        <w:tc>
          <w:tcPr>
            <w:tcW w:w="1440" w:type="dxa"/>
            <w:tcBorders>
              <w:left w:val="single" w:sz="4" w:space="0" w:color="auto"/>
              <w:right w:val="single" w:sz="4" w:space="0" w:color="auto"/>
            </w:tcBorders>
          </w:tcPr>
          <w:p w:rsidR="00BC21C2" w:rsidRDefault="00D915FA" w:rsidP="00D915FA">
            <w:pPr>
              <w:jc w:val="right"/>
              <w:rPr>
                <w:rFonts w:ascii="Arial" w:hAnsi="Arial" w:cs="Arial"/>
                <w:sz w:val="24"/>
              </w:rPr>
            </w:pPr>
            <w:r>
              <w:rPr>
                <w:rFonts w:ascii="Arial" w:hAnsi="Arial" w:cs="Arial"/>
                <w:sz w:val="24"/>
              </w:rPr>
              <w:t>5</w:t>
            </w:r>
            <w:r w:rsidR="00BC21C2">
              <w:rPr>
                <w:rFonts w:ascii="Arial" w:hAnsi="Arial" w:cs="Arial"/>
                <w:sz w:val="24"/>
              </w:rPr>
              <w:t>00,000</w:t>
            </w:r>
          </w:p>
        </w:tc>
        <w:tc>
          <w:tcPr>
            <w:tcW w:w="3330" w:type="dxa"/>
            <w:tcBorders>
              <w:left w:val="single" w:sz="4" w:space="0" w:color="auto"/>
              <w:right w:val="single" w:sz="4" w:space="0" w:color="auto"/>
            </w:tcBorders>
          </w:tcPr>
          <w:p w:rsidR="00D915FA" w:rsidRDefault="00D915FA" w:rsidP="00512280">
            <w:pPr>
              <w:rPr>
                <w:rFonts w:ascii="Arial" w:hAnsi="Arial" w:cs="Arial"/>
                <w:sz w:val="24"/>
              </w:rPr>
            </w:pPr>
          </w:p>
          <w:p w:rsidR="00BC21C2" w:rsidRDefault="00616A88" w:rsidP="00512280">
            <w:pPr>
              <w:rPr>
                <w:rFonts w:ascii="Arial" w:hAnsi="Arial" w:cs="Arial"/>
                <w:sz w:val="24"/>
              </w:rPr>
            </w:pPr>
            <w:r>
              <w:rPr>
                <w:rFonts w:ascii="Arial" w:hAnsi="Arial" w:cs="Arial"/>
                <w:sz w:val="24"/>
              </w:rPr>
              <w:t>Land and Building</w:t>
            </w:r>
          </w:p>
        </w:tc>
        <w:tc>
          <w:tcPr>
            <w:tcW w:w="1458" w:type="dxa"/>
            <w:tcBorders>
              <w:left w:val="single" w:sz="4" w:space="0" w:color="auto"/>
              <w:right w:val="single" w:sz="4" w:space="0" w:color="auto"/>
            </w:tcBorders>
          </w:tcPr>
          <w:p w:rsidR="00D915FA" w:rsidRDefault="00D915FA" w:rsidP="00D915FA">
            <w:pPr>
              <w:jc w:val="right"/>
              <w:rPr>
                <w:rFonts w:ascii="Arial" w:hAnsi="Arial" w:cs="Arial"/>
                <w:sz w:val="24"/>
              </w:rPr>
            </w:pPr>
          </w:p>
          <w:p w:rsidR="00BC21C2" w:rsidRDefault="00D915FA" w:rsidP="00D915FA">
            <w:pPr>
              <w:jc w:val="right"/>
              <w:rPr>
                <w:rFonts w:ascii="Arial" w:hAnsi="Arial" w:cs="Arial"/>
                <w:sz w:val="24"/>
              </w:rPr>
            </w:pPr>
            <w:r>
              <w:rPr>
                <w:rFonts w:ascii="Arial" w:hAnsi="Arial" w:cs="Arial"/>
                <w:sz w:val="24"/>
              </w:rPr>
              <w:t>3</w:t>
            </w:r>
            <w:r w:rsidR="00BC21C2">
              <w:rPr>
                <w:rFonts w:ascii="Arial" w:hAnsi="Arial" w:cs="Arial"/>
                <w:sz w:val="24"/>
              </w:rPr>
              <w:t>00,000</w:t>
            </w:r>
          </w:p>
        </w:tc>
      </w:tr>
      <w:tr w:rsidR="00BC21C2" w:rsidTr="001514DE">
        <w:tc>
          <w:tcPr>
            <w:tcW w:w="2970" w:type="dxa"/>
            <w:tcBorders>
              <w:left w:val="single" w:sz="4" w:space="0" w:color="auto"/>
              <w:right w:val="single" w:sz="4" w:space="0" w:color="auto"/>
            </w:tcBorders>
          </w:tcPr>
          <w:p w:rsidR="00BC21C2" w:rsidRDefault="00616A88" w:rsidP="00512280">
            <w:pPr>
              <w:rPr>
                <w:rFonts w:ascii="Arial" w:hAnsi="Arial" w:cs="Arial"/>
                <w:sz w:val="24"/>
              </w:rPr>
            </w:pPr>
            <w:r>
              <w:rPr>
                <w:rFonts w:ascii="Arial" w:hAnsi="Arial" w:cs="Arial"/>
                <w:sz w:val="24"/>
              </w:rPr>
              <w:t xml:space="preserve">General Reserve </w:t>
            </w:r>
          </w:p>
        </w:tc>
        <w:tc>
          <w:tcPr>
            <w:tcW w:w="1440" w:type="dxa"/>
            <w:tcBorders>
              <w:left w:val="single" w:sz="4" w:space="0" w:color="auto"/>
              <w:right w:val="single" w:sz="4" w:space="0" w:color="auto"/>
            </w:tcBorders>
          </w:tcPr>
          <w:p w:rsidR="00BC21C2" w:rsidRDefault="00D915FA" w:rsidP="00D915FA">
            <w:pPr>
              <w:jc w:val="right"/>
              <w:rPr>
                <w:rFonts w:ascii="Arial" w:hAnsi="Arial" w:cs="Arial"/>
                <w:sz w:val="24"/>
              </w:rPr>
            </w:pPr>
            <w:r>
              <w:rPr>
                <w:rFonts w:ascii="Arial" w:hAnsi="Arial" w:cs="Arial"/>
                <w:sz w:val="24"/>
              </w:rPr>
              <w:t>250,</w:t>
            </w:r>
            <w:r w:rsidR="00BC21C2">
              <w:rPr>
                <w:rFonts w:ascii="Arial" w:hAnsi="Arial" w:cs="Arial"/>
                <w:sz w:val="24"/>
              </w:rPr>
              <w:t>000</w:t>
            </w:r>
          </w:p>
        </w:tc>
        <w:tc>
          <w:tcPr>
            <w:tcW w:w="3330" w:type="dxa"/>
            <w:tcBorders>
              <w:left w:val="single" w:sz="4" w:space="0" w:color="auto"/>
              <w:right w:val="single" w:sz="4" w:space="0" w:color="auto"/>
            </w:tcBorders>
          </w:tcPr>
          <w:p w:rsidR="00BC21C2" w:rsidRDefault="00616A88" w:rsidP="00512280">
            <w:pPr>
              <w:rPr>
                <w:rFonts w:ascii="Arial" w:hAnsi="Arial" w:cs="Arial"/>
                <w:sz w:val="24"/>
              </w:rPr>
            </w:pPr>
            <w:r>
              <w:rPr>
                <w:rFonts w:ascii="Arial" w:hAnsi="Arial" w:cs="Arial"/>
                <w:sz w:val="24"/>
              </w:rPr>
              <w:t xml:space="preserve">Furniture </w:t>
            </w:r>
          </w:p>
        </w:tc>
        <w:tc>
          <w:tcPr>
            <w:tcW w:w="1458" w:type="dxa"/>
            <w:tcBorders>
              <w:left w:val="single" w:sz="4" w:space="0" w:color="auto"/>
              <w:right w:val="single" w:sz="4" w:space="0" w:color="auto"/>
            </w:tcBorders>
          </w:tcPr>
          <w:p w:rsidR="00BC21C2" w:rsidRDefault="00D915FA" w:rsidP="00D915FA">
            <w:pPr>
              <w:jc w:val="right"/>
              <w:rPr>
                <w:rFonts w:ascii="Arial" w:hAnsi="Arial" w:cs="Arial"/>
                <w:sz w:val="24"/>
              </w:rPr>
            </w:pPr>
            <w:r>
              <w:rPr>
                <w:rFonts w:ascii="Arial" w:hAnsi="Arial" w:cs="Arial"/>
                <w:sz w:val="24"/>
              </w:rPr>
              <w:t>25,</w:t>
            </w:r>
            <w:r w:rsidR="00BC21C2">
              <w:rPr>
                <w:rFonts w:ascii="Arial" w:hAnsi="Arial" w:cs="Arial"/>
                <w:sz w:val="24"/>
              </w:rPr>
              <w:t>000</w:t>
            </w:r>
          </w:p>
        </w:tc>
      </w:tr>
      <w:tr w:rsidR="00BC21C2" w:rsidTr="001514DE">
        <w:tc>
          <w:tcPr>
            <w:tcW w:w="2970" w:type="dxa"/>
            <w:tcBorders>
              <w:left w:val="single" w:sz="4" w:space="0" w:color="auto"/>
              <w:right w:val="single" w:sz="4" w:space="0" w:color="auto"/>
            </w:tcBorders>
          </w:tcPr>
          <w:p w:rsidR="00BC21C2" w:rsidRDefault="00616A88" w:rsidP="00512280">
            <w:pPr>
              <w:rPr>
                <w:rFonts w:ascii="Arial" w:hAnsi="Arial" w:cs="Arial"/>
                <w:sz w:val="24"/>
              </w:rPr>
            </w:pPr>
            <w:r>
              <w:rPr>
                <w:rFonts w:ascii="Arial" w:hAnsi="Arial" w:cs="Arial"/>
                <w:sz w:val="24"/>
              </w:rPr>
              <w:t>Profit and Loss A/c</w:t>
            </w:r>
          </w:p>
        </w:tc>
        <w:tc>
          <w:tcPr>
            <w:tcW w:w="1440" w:type="dxa"/>
            <w:tcBorders>
              <w:left w:val="single" w:sz="4" w:space="0" w:color="auto"/>
              <w:right w:val="single" w:sz="4" w:space="0" w:color="auto"/>
            </w:tcBorders>
          </w:tcPr>
          <w:p w:rsidR="00BC21C2" w:rsidRDefault="00D915FA" w:rsidP="00D915FA">
            <w:pPr>
              <w:jc w:val="right"/>
              <w:rPr>
                <w:rFonts w:ascii="Arial" w:hAnsi="Arial" w:cs="Arial"/>
                <w:sz w:val="24"/>
              </w:rPr>
            </w:pPr>
            <w:r>
              <w:rPr>
                <w:rFonts w:ascii="Arial" w:hAnsi="Arial" w:cs="Arial"/>
                <w:sz w:val="24"/>
              </w:rPr>
              <w:t>12</w:t>
            </w:r>
            <w:r w:rsidR="00BC21C2">
              <w:rPr>
                <w:rFonts w:ascii="Arial" w:hAnsi="Arial" w:cs="Arial"/>
                <w:sz w:val="24"/>
              </w:rPr>
              <w:t>0,000</w:t>
            </w:r>
          </w:p>
        </w:tc>
        <w:tc>
          <w:tcPr>
            <w:tcW w:w="3330" w:type="dxa"/>
            <w:tcBorders>
              <w:left w:val="single" w:sz="4" w:space="0" w:color="auto"/>
              <w:right w:val="single" w:sz="4" w:space="0" w:color="auto"/>
            </w:tcBorders>
          </w:tcPr>
          <w:p w:rsidR="00BC21C2" w:rsidRDefault="00616A88" w:rsidP="00512280">
            <w:pPr>
              <w:rPr>
                <w:rFonts w:ascii="Arial" w:hAnsi="Arial" w:cs="Arial"/>
                <w:sz w:val="24"/>
              </w:rPr>
            </w:pPr>
            <w:r>
              <w:rPr>
                <w:rFonts w:ascii="Arial" w:hAnsi="Arial" w:cs="Arial"/>
                <w:sz w:val="24"/>
              </w:rPr>
              <w:t xml:space="preserve">Plant and Machinery </w:t>
            </w:r>
          </w:p>
        </w:tc>
        <w:tc>
          <w:tcPr>
            <w:tcW w:w="1458" w:type="dxa"/>
            <w:tcBorders>
              <w:left w:val="single" w:sz="4" w:space="0" w:color="auto"/>
              <w:right w:val="single" w:sz="4" w:space="0" w:color="auto"/>
            </w:tcBorders>
          </w:tcPr>
          <w:p w:rsidR="00BC21C2" w:rsidRDefault="00D915FA" w:rsidP="00D915FA">
            <w:pPr>
              <w:jc w:val="right"/>
              <w:rPr>
                <w:rFonts w:ascii="Arial" w:hAnsi="Arial" w:cs="Arial"/>
                <w:sz w:val="24"/>
              </w:rPr>
            </w:pPr>
            <w:r>
              <w:rPr>
                <w:rFonts w:ascii="Arial" w:hAnsi="Arial" w:cs="Arial"/>
                <w:sz w:val="24"/>
              </w:rPr>
              <w:t>555,000</w:t>
            </w:r>
          </w:p>
        </w:tc>
      </w:tr>
      <w:tr w:rsidR="00BC21C2" w:rsidTr="001514DE">
        <w:tc>
          <w:tcPr>
            <w:tcW w:w="2970" w:type="dxa"/>
            <w:tcBorders>
              <w:left w:val="single" w:sz="4" w:space="0" w:color="auto"/>
              <w:right w:val="single" w:sz="4" w:space="0" w:color="auto"/>
            </w:tcBorders>
          </w:tcPr>
          <w:p w:rsidR="00BC21C2" w:rsidRDefault="00616A88" w:rsidP="00512280">
            <w:pPr>
              <w:rPr>
                <w:rFonts w:ascii="Arial" w:hAnsi="Arial" w:cs="Arial"/>
                <w:sz w:val="24"/>
              </w:rPr>
            </w:pPr>
            <w:r>
              <w:rPr>
                <w:rFonts w:ascii="Arial" w:hAnsi="Arial" w:cs="Arial"/>
                <w:sz w:val="24"/>
              </w:rPr>
              <w:t xml:space="preserve">5% Debentures </w:t>
            </w:r>
          </w:p>
        </w:tc>
        <w:tc>
          <w:tcPr>
            <w:tcW w:w="1440" w:type="dxa"/>
            <w:tcBorders>
              <w:left w:val="single" w:sz="4" w:space="0" w:color="auto"/>
              <w:right w:val="single" w:sz="4" w:space="0" w:color="auto"/>
            </w:tcBorders>
          </w:tcPr>
          <w:p w:rsidR="00BC21C2" w:rsidRDefault="00D915FA" w:rsidP="00D915FA">
            <w:pPr>
              <w:jc w:val="right"/>
              <w:rPr>
                <w:rFonts w:ascii="Arial" w:hAnsi="Arial" w:cs="Arial"/>
                <w:sz w:val="24"/>
              </w:rPr>
            </w:pPr>
            <w:r>
              <w:rPr>
                <w:rFonts w:ascii="Arial" w:hAnsi="Arial" w:cs="Arial"/>
                <w:sz w:val="24"/>
              </w:rPr>
              <w:t>100,</w:t>
            </w:r>
            <w:r w:rsidR="00BC21C2">
              <w:rPr>
                <w:rFonts w:ascii="Arial" w:hAnsi="Arial" w:cs="Arial"/>
                <w:sz w:val="24"/>
              </w:rPr>
              <w:t>000</w:t>
            </w:r>
          </w:p>
        </w:tc>
        <w:tc>
          <w:tcPr>
            <w:tcW w:w="3330" w:type="dxa"/>
            <w:tcBorders>
              <w:left w:val="single" w:sz="4" w:space="0" w:color="auto"/>
              <w:right w:val="single" w:sz="4" w:space="0" w:color="auto"/>
            </w:tcBorders>
          </w:tcPr>
          <w:p w:rsidR="00BC21C2" w:rsidRDefault="00616A88" w:rsidP="00512280">
            <w:pPr>
              <w:rPr>
                <w:rFonts w:ascii="Arial" w:hAnsi="Arial" w:cs="Arial"/>
                <w:sz w:val="24"/>
              </w:rPr>
            </w:pPr>
            <w:r>
              <w:rPr>
                <w:rFonts w:ascii="Arial" w:hAnsi="Arial" w:cs="Arial"/>
                <w:sz w:val="24"/>
              </w:rPr>
              <w:t xml:space="preserve">CURRENT ASSETS: </w:t>
            </w:r>
          </w:p>
        </w:tc>
        <w:tc>
          <w:tcPr>
            <w:tcW w:w="1458" w:type="dxa"/>
            <w:tcBorders>
              <w:left w:val="single" w:sz="4" w:space="0" w:color="auto"/>
              <w:right w:val="single" w:sz="4" w:space="0" w:color="auto"/>
            </w:tcBorders>
          </w:tcPr>
          <w:p w:rsidR="00BC21C2" w:rsidRDefault="00BC21C2" w:rsidP="00D915FA">
            <w:pPr>
              <w:jc w:val="right"/>
              <w:rPr>
                <w:rFonts w:ascii="Arial" w:hAnsi="Arial" w:cs="Arial"/>
                <w:sz w:val="24"/>
              </w:rPr>
            </w:pPr>
          </w:p>
        </w:tc>
      </w:tr>
      <w:tr w:rsidR="00BC21C2" w:rsidTr="001514DE">
        <w:tc>
          <w:tcPr>
            <w:tcW w:w="2970" w:type="dxa"/>
            <w:tcBorders>
              <w:left w:val="single" w:sz="4" w:space="0" w:color="auto"/>
              <w:right w:val="single" w:sz="4" w:space="0" w:color="auto"/>
            </w:tcBorders>
          </w:tcPr>
          <w:p w:rsidR="00BC21C2" w:rsidRDefault="00616A88" w:rsidP="00512280">
            <w:pPr>
              <w:rPr>
                <w:rFonts w:ascii="Arial" w:hAnsi="Arial" w:cs="Arial"/>
                <w:sz w:val="24"/>
              </w:rPr>
            </w:pPr>
            <w:r>
              <w:rPr>
                <w:rFonts w:ascii="Arial" w:hAnsi="Arial" w:cs="Arial"/>
                <w:sz w:val="24"/>
              </w:rPr>
              <w:t xml:space="preserve">Sundry Creditors </w:t>
            </w:r>
          </w:p>
        </w:tc>
        <w:tc>
          <w:tcPr>
            <w:tcW w:w="1440" w:type="dxa"/>
            <w:tcBorders>
              <w:left w:val="single" w:sz="4" w:space="0" w:color="auto"/>
              <w:right w:val="single" w:sz="4" w:space="0" w:color="auto"/>
            </w:tcBorders>
          </w:tcPr>
          <w:p w:rsidR="00BC21C2" w:rsidRDefault="00D915FA" w:rsidP="00D915FA">
            <w:pPr>
              <w:jc w:val="right"/>
              <w:rPr>
                <w:rFonts w:ascii="Arial" w:hAnsi="Arial" w:cs="Arial"/>
                <w:sz w:val="24"/>
              </w:rPr>
            </w:pPr>
            <w:r>
              <w:rPr>
                <w:rFonts w:ascii="Arial" w:hAnsi="Arial" w:cs="Arial"/>
                <w:sz w:val="24"/>
              </w:rPr>
              <w:t>30,</w:t>
            </w:r>
            <w:r w:rsidR="00BC21C2">
              <w:rPr>
                <w:rFonts w:ascii="Arial" w:hAnsi="Arial" w:cs="Arial"/>
                <w:sz w:val="24"/>
              </w:rPr>
              <w:t>000</w:t>
            </w:r>
          </w:p>
        </w:tc>
        <w:tc>
          <w:tcPr>
            <w:tcW w:w="3330" w:type="dxa"/>
            <w:tcBorders>
              <w:left w:val="single" w:sz="4" w:space="0" w:color="auto"/>
              <w:right w:val="single" w:sz="4" w:space="0" w:color="auto"/>
            </w:tcBorders>
          </w:tcPr>
          <w:p w:rsidR="00BC21C2" w:rsidRDefault="00D915FA" w:rsidP="00512280">
            <w:pPr>
              <w:rPr>
                <w:rFonts w:ascii="Arial" w:hAnsi="Arial" w:cs="Arial"/>
                <w:sz w:val="24"/>
              </w:rPr>
            </w:pPr>
            <w:r>
              <w:rPr>
                <w:rFonts w:ascii="Arial" w:hAnsi="Arial" w:cs="Arial"/>
                <w:sz w:val="24"/>
              </w:rPr>
              <w:t>Stock</w:t>
            </w:r>
          </w:p>
        </w:tc>
        <w:tc>
          <w:tcPr>
            <w:tcW w:w="1458" w:type="dxa"/>
            <w:tcBorders>
              <w:left w:val="single" w:sz="4" w:space="0" w:color="auto"/>
              <w:right w:val="single" w:sz="4" w:space="0" w:color="auto"/>
            </w:tcBorders>
          </w:tcPr>
          <w:p w:rsidR="00BC21C2" w:rsidRDefault="00D915FA" w:rsidP="00D915FA">
            <w:pPr>
              <w:jc w:val="right"/>
              <w:rPr>
                <w:rFonts w:ascii="Arial" w:hAnsi="Arial" w:cs="Arial"/>
                <w:sz w:val="24"/>
              </w:rPr>
            </w:pPr>
            <w:r>
              <w:rPr>
                <w:rFonts w:ascii="Arial" w:hAnsi="Arial" w:cs="Arial"/>
                <w:sz w:val="24"/>
              </w:rPr>
              <w:t>70,</w:t>
            </w:r>
            <w:r w:rsidR="00BC21C2">
              <w:rPr>
                <w:rFonts w:ascii="Arial" w:hAnsi="Arial" w:cs="Arial"/>
                <w:sz w:val="24"/>
              </w:rPr>
              <w:t>000</w:t>
            </w:r>
          </w:p>
        </w:tc>
      </w:tr>
      <w:tr w:rsidR="00BC21C2" w:rsidTr="001514DE">
        <w:tc>
          <w:tcPr>
            <w:tcW w:w="2970" w:type="dxa"/>
            <w:tcBorders>
              <w:left w:val="single" w:sz="4" w:space="0" w:color="auto"/>
              <w:right w:val="single" w:sz="4" w:space="0" w:color="auto"/>
            </w:tcBorders>
          </w:tcPr>
          <w:p w:rsidR="00BC21C2" w:rsidRDefault="00BC21C2" w:rsidP="00512280">
            <w:pPr>
              <w:rPr>
                <w:rFonts w:ascii="Arial" w:hAnsi="Arial" w:cs="Arial"/>
                <w:sz w:val="24"/>
              </w:rPr>
            </w:pPr>
          </w:p>
        </w:tc>
        <w:tc>
          <w:tcPr>
            <w:tcW w:w="1440" w:type="dxa"/>
            <w:tcBorders>
              <w:left w:val="single" w:sz="4" w:space="0" w:color="auto"/>
              <w:right w:val="single" w:sz="4" w:space="0" w:color="auto"/>
            </w:tcBorders>
          </w:tcPr>
          <w:p w:rsidR="00BC21C2" w:rsidRDefault="00BC21C2" w:rsidP="00D915FA">
            <w:pPr>
              <w:jc w:val="right"/>
              <w:rPr>
                <w:rFonts w:ascii="Arial" w:hAnsi="Arial" w:cs="Arial"/>
                <w:sz w:val="24"/>
              </w:rPr>
            </w:pPr>
          </w:p>
        </w:tc>
        <w:tc>
          <w:tcPr>
            <w:tcW w:w="3330" w:type="dxa"/>
            <w:tcBorders>
              <w:left w:val="single" w:sz="4" w:space="0" w:color="auto"/>
              <w:right w:val="single" w:sz="4" w:space="0" w:color="auto"/>
            </w:tcBorders>
          </w:tcPr>
          <w:p w:rsidR="00BC21C2" w:rsidRDefault="00D915FA" w:rsidP="00512280">
            <w:pPr>
              <w:rPr>
                <w:rFonts w:ascii="Arial" w:hAnsi="Arial" w:cs="Arial"/>
                <w:sz w:val="24"/>
              </w:rPr>
            </w:pPr>
            <w:r>
              <w:rPr>
                <w:rFonts w:ascii="Arial" w:hAnsi="Arial" w:cs="Arial"/>
                <w:sz w:val="24"/>
              </w:rPr>
              <w:t xml:space="preserve">Sundry Debtors </w:t>
            </w:r>
          </w:p>
        </w:tc>
        <w:tc>
          <w:tcPr>
            <w:tcW w:w="1458" w:type="dxa"/>
            <w:tcBorders>
              <w:left w:val="single" w:sz="4" w:space="0" w:color="auto"/>
              <w:right w:val="single" w:sz="4" w:space="0" w:color="auto"/>
            </w:tcBorders>
          </w:tcPr>
          <w:p w:rsidR="00BC21C2" w:rsidRDefault="00D915FA" w:rsidP="00D915FA">
            <w:pPr>
              <w:jc w:val="right"/>
              <w:rPr>
                <w:rFonts w:ascii="Arial" w:hAnsi="Arial" w:cs="Arial"/>
                <w:sz w:val="24"/>
              </w:rPr>
            </w:pPr>
            <w:r>
              <w:rPr>
                <w:rFonts w:ascii="Arial" w:hAnsi="Arial" w:cs="Arial"/>
                <w:sz w:val="24"/>
              </w:rPr>
              <w:t>35,</w:t>
            </w:r>
            <w:r w:rsidR="00BC21C2">
              <w:rPr>
                <w:rFonts w:ascii="Arial" w:hAnsi="Arial" w:cs="Arial"/>
                <w:sz w:val="24"/>
              </w:rPr>
              <w:t>000</w:t>
            </w:r>
          </w:p>
        </w:tc>
      </w:tr>
      <w:tr w:rsidR="00BC21C2" w:rsidTr="001514DE">
        <w:tc>
          <w:tcPr>
            <w:tcW w:w="2970" w:type="dxa"/>
            <w:tcBorders>
              <w:left w:val="single" w:sz="4" w:space="0" w:color="auto"/>
              <w:right w:val="single" w:sz="4" w:space="0" w:color="auto"/>
            </w:tcBorders>
          </w:tcPr>
          <w:p w:rsidR="00BC21C2" w:rsidRDefault="00BC21C2" w:rsidP="00512280">
            <w:pPr>
              <w:rPr>
                <w:rFonts w:ascii="Arial" w:hAnsi="Arial" w:cs="Arial"/>
                <w:sz w:val="24"/>
              </w:rPr>
            </w:pPr>
          </w:p>
        </w:tc>
        <w:tc>
          <w:tcPr>
            <w:tcW w:w="1440" w:type="dxa"/>
            <w:tcBorders>
              <w:left w:val="single" w:sz="4" w:space="0" w:color="auto"/>
              <w:right w:val="single" w:sz="4" w:space="0" w:color="auto"/>
            </w:tcBorders>
          </w:tcPr>
          <w:p w:rsidR="00BC21C2" w:rsidRDefault="00BC21C2" w:rsidP="00D915FA">
            <w:pPr>
              <w:jc w:val="right"/>
              <w:rPr>
                <w:rFonts w:ascii="Arial" w:hAnsi="Arial" w:cs="Arial"/>
                <w:sz w:val="24"/>
              </w:rPr>
            </w:pPr>
          </w:p>
        </w:tc>
        <w:tc>
          <w:tcPr>
            <w:tcW w:w="3330" w:type="dxa"/>
            <w:tcBorders>
              <w:left w:val="single" w:sz="4" w:space="0" w:color="auto"/>
              <w:right w:val="single" w:sz="4" w:space="0" w:color="auto"/>
            </w:tcBorders>
          </w:tcPr>
          <w:p w:rsidR="00BC21C2" w:rsidRDefault="00D915FA" w:rsidP="00512280">
            <w:pPr>
              <w:rPr>
                <w:rFonts w:ascii="Arial" w:hAnsi="Arial" w:cs="Arial"/>
                <w:sz w:val="24"/>
              </w:rPr>
            </w:pPr>
            <w:r>
              <w:rPr>
                <w:rFonts w:ascii="Arial" w:hAnsi="Arial" w:cs="Arial"/>
                <w:sz w:val="24"/>
              </w:rPr>
              <w:t>Cash at Bank</w:t>
            </w:r>
          </w:p>
        </w:tc>
        <w:tc>
          <w:tcPr>
            <w:tcW w:w="1458" w:type="dxa"/>
            <w:tcBorders>
              <w:left w:val="single" w:sz="4" w:space="0" w:color="auto"/>
              <w:right w:val="single" w:sz="4" w:space="0" w:color="auto"/>
            </w:tcBorders>
          </w:tcPr>
          <w:p w:rsidR="00BC21C2" w:rsidRDefault="00D915FA" w:rsidP="00D915FA">
            <w:pPr>
              <w:jc w:val="right"/>
              <w:rPr>
                <w:rFonts w:ascii="Arial" w:hAnsi="Arial" w:cs="Arial"/>
                <w:sz w:val="24"/>
              </w:rPr>
            </w:pPr>
            <w:r>
              <w:rPr>
                <w:rFonts w:ascii="Arial" w:hAnsi="Arial" w:cs="Arial"/>
                <w:sz w:val="24"/>
              </w:rPr>
              <w:t>10,</w:t>
            </w:r>
            <w:r w:rsidR="00BC21C2">
              <w:rPr>
                <w:rFonts w:ascii="Arial" w:hAnsi="Arial" w:cs="Arial"/>
                <w:sz w:val="24"/>
              </w:rPr>
              <w:t>000</w:t>
            </w:r>
          </w:p>
        </w:tc>
      </w:tr>
      <w:tr w:rsidR="00D915FA" w:rsidTr="001514DE">
        <w:tc>
          <w:tcPr>
            <w:tcW w:w="2970" w:type="dxa"/>
            <w:tcBorders>
              <w:left w:val="single" w:sz="4" w:space="0" w:color="auto"/>
              <w:right w:val="single" w:sz="4" w:space="0" w:color="auto"/>
            </w:tcBorders>
          </w:tcPr>
          <w:p w:rsidR="00D915FA" w:rsidRDefault="00D915FA" w:rsidP="00512280">
            <w:pPr>
              <w:rPr>
                <w:rFonts w:ascii="Arial" w:hAnsi="Arial" w:cs="Arial"/>
                <w:sz w:val="24"/>
              </w:rPr>
            </w:pPr>
          </w:p>
        </w:tc>
        <w:tc>
          <w:tcPr>
            <w:tcW w:w="1440" w:type="dxa"/>
            <w:tcBorders>
              <w:left w:val="single" w:sz="4" w:space="0" w:color="auto"/>
              <w:bottom w:val="single" w:sz="4" w:space="0" w:color="auto"/>
              <w:right w:val="single" w:sz="4" w:space="0" w:color="auto"/>
            </w:tcBorders>
          </w:tcPr>
          <w:p w:rsidR="00D915FA" w:rsidRDefault="00D915FA" w:rsidP="00D915FA">
            <w:pPr>
              <w:jc w:val="right"/>
              <w:rPr>
                <w:rFonts w:ascii="Arial" w:hAnsi="Arial" w:cs="Arial"/>
                <w:sz w:val="24"/>
              </w:rPr>
            </w:pPr>
          </w:p>
        </w:tc>
        <w:tc>
          <w:tcPr>
            <w:tcW w:w="3330" w:type="dxa"/>
            <w:tcBorders>
              <w:left w:val="single" w:sz="4" w:space="0" w:color="auto"/>
              <w:right w:val="single" w:sz="4" w:space="0" w:color="auto"/>
            </w:tcBorders>
          </w:tcPr>
          <w:p w:rsidR="00D915FA" w:rsidRDefault="00D915FA" w:rsidP="00512280">
            <w:pPr>
              <w:rPr>
                <w:rFonts w:ascii="Arial" w:hAnsi="Arial" w:cs="Arial"/>
                <w:sz w:val="24"/>
              </w:rPr>
            </w:pPr>
            <w:r>
              <w:rPr>
                <w:rFonts w:ascii="Arial" w:hAnsi="Arial" w:cs="Arial"/>
                <w:sz w:val="24"/>
              </w:rPr>
              <w:t>Cash in Hand</w:t>
            </w:r>
          </w:p>
        </w:tc>
        <w:tc>
          <w:tcPr>
            <w:tcW w:w="1458" w:type="dxa"/>
            <w:tcBorders>
              <w:left w:val="single" w:sz="4" w:space="0" w:color="auto"/>
              <w:bottom w:val="single" w:sz="4" w:space="0" w:color="auto"/>
              <w:right w:val="single" w:sz="4" w:space="0" w:color="auto"/>
            </w:tcBorders>
          </w:tcPr>
          <w:p w:rsidR="00D915FA" w:rsidRDefault="00D915FA" w:rsidP="00D915FA">
            <w:pPr>
              <w:jc w:val="right"/>
              <w:rPr>
                <w:rFonts w:ascii="Arial" w:hAnsi="Arial" w:cs="Arial"/>
                <w:sz w:val="24"/>
              </w:rPr>
            </w:pPr>
            <w:r>
              <w:rPr>
                <w:rFonts w:ascii="Arial" w:hAnsi="Arial" w:cs="Arial"/>
                <w:sz w:val="24"/>
              </w:rPr>
              <w:t>5,000</w:t>
            </w:r>
          </w:p>
        </w:tc>
      </w:tr>
      <w:tr w:rsidR="00D915FA" w:rsidTr="008D19A5">
        <w:tc>
          <w:tcPr>
            <w:tcW w:w="2970" w:type="dxa"/>
            <w:tcBorders>
              <w:left w:val="single" w:sz="4" w:space="0" w:color="auto"/>
              <w:bottom w:val="single" w:sz="4" w:space="0" w:color="auto"/>
              <w:right w:val="single" w:sz="4" w:space="0" w:color="auto"/>
            </w:tcBorders>
          </w:tcPr>
          <w:p w:rsidR="00D915FA" w:rsidRDefault="00D915FA" w:rsidP="00512280">
            <w:pPr>
              <w:rPr>
                <w:rFonts w:ascii="Arial" w:hAnsi="Arial" w:cs="Arial"/>
                <w:sz w:val="24"/>
              </w:rPr>
            </w:pPr>
          </w:p>
        </w:tc>
        <w:tc>
          <w:tcPr>
            <w:tcW w:w="1440" w:type="dxa"/>
            <w:tcBorders>
              <w:top w:val="single" w:sz="4" w:space="0" w:color="auto"/>
              <w:left w:val="single" w:sz="4" w:space="0" w:color="auto"/>
              <w:bottom w:val="double" w:sz="4" w:space="0" w:color="auto"/>
              <w:right w:val="single" w:sz="4" w:space="0" w:color="auto"/>
            </w:tcBorders>
          </w:tcPr>
          <w:p w:rsidR="00D915FA" w:rsidRDefault="00D915FA" w:rsidP="00D915FA">
            <w:pPr>
              <w:jc w:val="right"/>
              <w:rPr>
                <w:rFonts w:ascii="Arial" w:hAnsi="Arial" w:cs="Arial"/>
                <w:sz w:val="24"/>
              </w:rPr>
            </w:pPr>
            <w:r>
              <w:rPr>
                <w:rFonts w:ascii="Arial" w:hAnsi="Arial" w:cs="Arial"/>
                <w:sz w:val="24"/>
              </w:rPr>
              <w:t>10,00,000</w:t>
            </w:r>
          </w:p>
        </w:tc>
        <w:tc>
          <w:tcPr>
            <w:tcW w:w="3330" w:type="dxa"/>
            <w:tcBorders>
              <w:left w:val="single" w:sz="4" w:space="0" w:color="auto"/>
              <w:bottom w:val="single" w:sz="4" w:space="0" w:color="auto"/>
              <w:right w:val="single" w:sz="4" w:space="0" w:color="auto"/>
            </w:tcBorders>
          </w:tcPr>
          <w:p w:rsidR="00D915FA" w:rsidRDefault="00D915FA" w:rsidP="00512280">
            <w:pPr>
              <w:rPr>
                <w:rFonts w:ascii="Arial" w:hAnsi="Arial" w:cs="Arial"/>
                <w:sz w:val="24"/>
              </w:rPr>
            </w:pPr>
          </w:p>
        </w:tc>
        <w:tc>
          <w:tcPr>
            <w:tcW w:w="1458" w:type="dxa"/>
            <w:tcBorders>
              <w:top w:val="single" w:sz="4" w:space="0" w:color="auto"/>
              <w:left w:val="single" w:sz="4" w:space="0" w:color="auto"/>
              <w:bottom w:val="double" w:sz="4" w:space="0" w:color="auto"/>
              <w:right w:val="single" w:sz="4" w:space="0" w:color="auto"/>
            </w:tcBorders>
          </w:tcPr>
          <w:p w:rsidR="00D915FA" w:rsidRDefault="00D915FA" w:rsidP="00D915FA">
            <w:pPr>
              <w:jc w:val="right"/>
              <w:rPr>
                <w:rFonts w:ascii="Arial" w:hAnsi="Arial" w:cs="Arial"/>
                <w:sz w:val="24"/>
              </w:rPr>
            </w:pPr>
            <w:r>
              <w:rPr>
                <w:rFonts w:ascii="Arial" w:hAnsi="Arial" w:cs="Arial"/>
                <w:sz w:val="24"/>
              </w:rPr>
              <w:t>10,00,000</w:t>
            </w:r>
          </w:p>
        </w:tc>
      </w:tr>
    </w:tbl>
    <w:p w:rsidR="00BC21C2" w:rsidRDefault="00BC21C2" w:rsidP="00BC21C2">
      <w:pPr>
        <w:rPr>
          <w:rFonts w:ascii="Arial" w:hAnsi="Arial" w:cs="Arial"/>
          <w:sz w:val="24"/>
        </w:rPr>
      </w:pPr>
    </w:p>
    <w:p w:rsidR="00BC21C2" w:rsidRDefault="00FC3491" w:rsidP="00BC21C2">
      <w:pPr>
        <w:rPr>
          <w:rFonts w:ascii="Arial" w:hAnsi="Arial" w:cs="Arial"/>
          <w:sz w:val="24"/>
        </w:rPr>
      </w:pPr>
      <w:r>
        <w:rPr>
          <w:rFonts w:ascii="Arial" w:hAnsi="Arial" w:cs="Arial"/>
          <w:sz w:val="24"/>
        </w:rPr>
        <w:t xml:space="preserve">    PQR Ltd. agreed to take over all the assets and liabilities of ABC Ltd. The Current Assets were to be taken over at their books value but the Fixed Assets were revalued as follows: </w:t>
      </w:r>
    </w:p>
    <w:p w:rsidR="00FC3491" w:rsidRDefault="00FC3491" w:rsidP="00FC3491">
      <w:pPr>
        <w:spacing w:after="0" w:line="240" w:lineRule="auto"/>
        <w:rPr>
          <w:rFonts w:ascii="Arial" w:hAnsi="Arial" w:cs="Arial"/>
          <w:sz w:val="24"/>
        </w:rPr>
      </w:pPr>
      <w:r>
        <w:rPr>
          <w:rFonts w:ascii="Arial" w:hAnsi="Arial" w:cs="Arial"/>
          <w:sz w:val="24"/>
        </w:rPr>
        <w:t xml:space="preserve">      </w:t>
      </w:r>
      <w:r w:rsidR="006B062C">
        <w:rPr>
          <w:rFonts w:ascii="Arial" w:hAnsi="Arial" w:cs="Arial"/>
          <w:sz w:val="24"/>
        </w:rPr>
        <w:t xml:space="preserve">  Land and Building             </w:t>
      </w:r>
      <w:r>
        <w:rPr>
          <w:rFonts w:ascii="Arial" w:hAnsi="Arial" w:cs="Arial"/>
          <w:sz w:val="24"/>
        </w:rPr>
        <w:t xml:space="preserve">-    </w:t>
      </w:r>
      <w:r w:rsidR="006B062C">
        <w:rPr>
          <w:rFonts w:ascii="Arial" w:hAnsi="Arial" w:cs="Arial"/>
          <w:sz w:val="24"/>
        </w:rPr>
        <w:t xml:space="preserve"> </w:t>
      </w:r>
      <w:r>
        <w:rPr>
          <w:rFonts w:ascii="Arial" w:hAnsi="Arial" w:cs="Arial"/>
          <w:sz w:val="24"/>
        </w:rPr>
        <w:t>3</w:t>
      </w:r>
      <w:proofErr w:type="gramStart"/>
      <w:r>
        <w:rPr>
          <w:rFonts w:ascii="Arial" w:hAnsi="Arial" w:cs="Arial"/>
          <w:sz w:val="24"/>
        </w:rPr>
        <w:t>,50,000</w:t>
      </w:r>
      <w:proofErr w:type="gramEnd"/>
    </w:p>
    <w:p w:rsidR="00FC3491" w:rsidRDefault="00FC3491" w:rsidP="00FC3491">
      <w:pPr>
        <w:spacing w:after="0" w:line="240" w:lineRule="auto"/>
        <w:rPr>
          <w:rFonts w:ascii="Arial" w:hAnsi="Arial" w:cs="Arial"/>
          <w:sz w:val="24"/>
        </w:rPr>
      </w:pPr>
      <w:r>
        <w:rPr>
          <w:rFonts w:ascii="Arial" w:hAnsi="Arial" w:cs="Arial"/>
          <w:sz w:val="24"/>
        </w:rPr>
        <w:t xml:space="preserve">        Furniture                           </w:t>
      </w:r>
      <w:r w:rsidR="006B062C">
        <w:rPr>
          <w:rFonts w:ascii="Arial" w:hAnsi="Arial" w:cs="Arial"/>
          <w:sz w:val="24"/>
        </w:rPr>
        <w:t xml:space="preserve">-         </w:t>
      </w:r>
      <w:r>
        <w:rPr>
          <w:rFonts w:ascii="Arial" w:hAnsi="Arial" w:cs="Arial"/>
          <w:sz w:val="24"/>
        </w:rPr>
        <w:t>15,000</w:t>
      </w:r>
    </w:p>
    <w:p w:rsidR="00FC3491" w:rsidRDefault="00FC3491" w:rsidP="00BC21C2">
      <w:pPr>
        <w:rPr>
          <w:rFonts w:ascii="Arial" w:hAnsi="Arial" w:cs="Arial"/>
          <w:sz w:val="24"/>
        </w:rPr>
      </w:pPr>
      <w:r>
        <w:rPr>
          <w:rFonts w:ascii="Arial" w:hAnsi="Arial" w:cs="Arial"/>
          <w:sz w:val="24"/>
        </w:rPr>
        <w:t xml:space="preserve">        Plant and Machinery        </w:t>
      </w:r>
      <w:r w:rsidR="006B062C">
        <w:rPr>
          <w:rFonts w:ascii="Arial" w:hAnsi="Arial" w:cs="Arial"/>
          <w:sz w:val="24"/>
        </w:rPr>
        <w:t xml:space="preserve"> -     </w:t>
      </w:r>
      <w:r>
        <w:rPr>
          <w:rFonts w:ascii="Arial" w:hAnsi="Arial" w:cs="Arial"/>
          <w:sz w:val="24"/>
        </w:rPr>
        <w:t>6</w:t>
      </w:r>
      <w:proofErr w:type="gramStart"/>
      <w:r>
        <w:rPr>
          <w:rFonts w:ascii="Arial" w:hAnsi="Arial" w:cs="Arial"/>
          <w:sz w:val="24"/>
        </w:rPr>
        <w:t>,00,000</w:t>
      </w:r>
      <w:proofErr w:type="gramEnd"/>
    </w:p>
    <w:p w:rsidR="005A4F76" w:rsidRDefault="005A4F76" w:rsidP="004E0F00">
      <w:pPr>
        <w:ind w:left="270" w:hanging="270"/>
        <w:rPr>
          <w:rFonts w:ascii="Arial" w:hAnsi="Arial" w:cs="Arial"/>
          <w:sz w:val="24"/>
        </w:rPr>
      </w:pPr>
      <w:r>
        <w:rPr>
          <w:rFonts w:ascii="Arial" w:hAnsi="Arial" w:cs="Arial"/>
          <w:sz w:val="24"/>
        </w:rPr>
        <w:t xml:space="preserve">    Rs. 50,000 was to be paid for goodwill. The purchase consideration was paid as     </w:t>
      </w:r>
      <w:r w:rsidR="004E0F00">
        <w:rPr>
          <w:rFonts w:ascii="Arial" w:hAnsi="Arial" w:cs="Arial"/>
          <w:sz w:val="24"/>
        </w:rPr>
        <w:t xml:space="preserve"> </w:t>
      </w:r>
      <w:r>
        <w:rPr>
          <w:rFonts w:ascii="Arial" w:hAnsi="Arial" w:cs="Arial"/>
          <w:sz w:val="24"/>
        </w:rPr>
        <w:t>Rs. 2</w:t>
      </w:r>
      <w:proofErr w:type="gramStart"/>
      <w:r>
        <w:rPr>
          <w:rFonts w:ascii="Arial" w:hAnsi="Arial" w:cs="Arial"/>
          <w:sz w:val="24"/>
        </w:rPr>
        <w:t>,55,000</w:t>
      </w:r>
      <w:proofErr w:type="gramEnd"/>
      <w:r>
        <w:rPr>
          <w:rFonts w:ascii="Arial" w:hAnsi="Arial" w:cs="Arial"/>
          <w:sz w:val="24"/>
        </w:rPr>
        <w:t xml:space="preserve"> in cash and the balance in fully paid equity shares of PQR Ltd. </w:t>
      </w:r>
    </w:p>
    <w:p w:rsidR="00BC21C2" w:rsidRDefault="005A4F76" w:rsidP="00BC21C2">
      <w:pPr>
        <w:rPr>
          <w:rFonts w:ascii="Arial" w:hAnsi="Arial" w:cs="Arial"/>
          <w:sz w:val="24"/>
        </w:rPr>
      </w:pPr>
      <w:r>
        <w:rPr>
          <w:rFonts w:ascii="Arial" w:hAnsi="Arial" w:cs="Arial"/>
          <w:sz w:val="24"/>
        </w:rPr>
        <w:t xml:space="preserve">    The absorption was duly carried out on 1</w:t>
      </w:r>
      <w:r w:rsidRPr="005A4F76">
        <w:rPr>
          <w:rFonts w:ascii="Arial" w:hAnsi="Arial" w:cs="Arial"/>
          <w:sz w:val="24"/>
          <w:vertAlign w:val="superscript"/>
        </w:rPr>
        <w:t>st</w:t>
      </w:r>
      <w:r>
        <w:rPr>
          <w:rFonts w:ascii="Arial" w:hAnsi="Arial" w:cs="Arial"/>
          <w:sz w:val="24"/>
        </w:rPr>
        <w:t xml:space="preserve"> July 2012.  </w:t>
      </w:r>
    </w:p>
    <w:p w:rsidR="005A4F76" w:rsidRDefault="005A4F76" w:rsidP="00BC21C2">
      <w:pPr>
        <w:rPr>
          <w:rFonts w:ascii="Arial" w:hAnsi="Arial" w:cs="Arial"/>
          <w:sz w:val="24"/>
        </w:rPr>
      </w:pPr>
      <w:r>
        <w:rPr>
          <w:rFonts w:ascii="Arial" w:hAnsi="Arial" w:cs="Arial"/>
          <w:sz w:val="24"/>
        </w:rPr>
        <w:t xml:space="preserve">    You are required to show the journal entries to close the books of ABC Ltd. </w:t>
      </w:r>
    </w:p>
    <w:p w:rsidR="004A38E8" w:rsidRPr="004A38E8" w:rsidRDefault="004A38E8" w:rsidP="00BC21C2">
      <w:pPr>
        <w:rPr>
          <w:rFonts w:ascii="Arial" w:hAnsi="Arial" w:cs="Arial"/>
          <w:sz w:val="14"/>
        </w:rPr>
      </w:pPr>
    </w:p>
    <w:p w:rsidR="004E0F00" w:rsidRDefault="00BC21C2" w:rsidP="004E0F00">
      <w:pPr>
        <w:ind w:left="450" w:hanging="450"/>
        <w:jc w:val="both"/>
        <w:rPr>
          <w:rFonts w:ascii="Arial" w:hAnsi="Arial" w:cs="Arial"/>
          <w:sz w:val="24"/>
        </w:rPr>
      </w:pPr>
      <w:r>
        <w:rPr>
          <w:rFonts w:ascii="Arial" w:hAnsi="Arial" w:cs="Arial"/>
          <w:b/>
          <w:sz w:val="24"/>
        </w:rPr>
        <w:t xml:space="preserve">Q4. </w:t>
      </w:r>
      <w:r w:rsidR="004E0F00">
        <w:rPr>
          <w:rFonts w:ascii="Arial" w:hAnsi="Arial" w:cs="Arial"/>
          <w:sz w:val="24"/>
        </w:rPr>
        <w:t>MARUTI Company purchased two trucks from Vijay Industries Ltd. On          January 1, 2014</w:t>
      </w:r>
      <w:r>
        <w:rPr>
          <w:rFonts w:ascii="Arial" w:hAnsi="Arial" w:cs="Arial"/>
          <w:sz w:val="24"/>
        </w:rPr>
        <w:t xml:space="preserve"> </w:t>
      </w:r>
      <w:r w:rsidR="004E0F00">
        <w:rPr>
          <w:rFonts w:ascii="Arial" w:hAnsi="Arial" w:cs="Arial"/>
          <w:sz w:val="24"/>
        </w:rPr>
        <w:t>the cash price being Rs. 56,000/- The purchase is on the hire purchase basis Rs. 15,000 being paid on signing of the contract and thereafter Rs. 15000 being paid annually for three years. An interest was charged at 5%. Depreciation was written off at the rate of 20% per annum on the reducing installment system.</w:t>
      </w:r>
    </w:p>
    <w:p w:rsidR="00BC21C2" w:rsidRPr="0003439B" w:rsidRDefault="004E0F00" w:rsidP="004E0F00">
      <w:pPr>
        <w:ind w:left="450" w:hanging="450"/>
        <w:rPr>
          <w:rFonts w:ascii="Arial" w:hAnsi="Arial" w:cs="Arial"/>
          <w:b/>
          <w:sz w:val="24"/>
        </w:rPr>
      </w:pPr>
      <w:r>
        <w:rPr>
          <w:rFonts w:ascii="Arial" w:hAnsi="Arial" w:cs="Arial"/>
          <w:b/>
          <w:sz w:val="24"/>
        </w:rPr>
        <w:t xml:space="preserve">       </w:t>
      </w:r>
      <w:r>
        <w:rPr>
          <w:rFonts w:ascii="Arial" w:hAnsi="Arial" w:cs="Arial"/>
          <w:sz w:val="24"/>
        </w:rPr>
        <w:t xml:space="preserve">Give necessary Ledger accounts in the books of hire-vendor. The hire vendor follows the Credit Sale Method.                                                                          </w:t>
      </w:r>
      <w:r w:rsidR="00BC21C2">
        <w:rPr>
          <w:rFonts w:ascii="Arial" w:hAnsi="Arial" w:cs="Arial"/>
          <w:sz w:val="24"/>
        </w:rPr>
        <w:t xml:space="preserve">     </w:t>
      </w:r>
      <w:r>
        <w:rPr>
          <w:rFonts w:ascii="Arial" w:hAnsi="Arial" w:cs="Arial"/>
          <w:b/>
          <w:sz w:val="24"/>
        </w:rPr>
        <w:t>25</w:t>
      </w:r>
    </w:p>
    <w:p w:rsidR="00BC21C2" w:rsidRPr="0003439B" w:rsidRDefault="00BC21C2" w:rsidP="00BC21C2">
      <w:pPr>
        <w:ind w:left="270" w:hanging="270"/>
        <w:rPr>
          <w:rFonts w:ascii="Arial" w:hAnsi="Arial" w:cs="Arial"/>
          <w:b/>
          <w:sz w:val="24"/>
        </w:rPr>
      </w:pPr>
      <w:r>
        <w:rPr>
          <w:rFonts w:ascii="Arial" w:hAnsi="Arial" w:cs="Arial"/>
          <w:b/>
          <w:sz w:val="24"/>
        </w:rPr>
        <w:lastRenderedPageBreak/>
        <w:t xml:space="preserve">Q5. </w:t>
      </w:r>
      <w:r w:rsidRPr="007C3648">
        <w:rPr>
          <w:rFonts w:ascii="Arial" w:hAnsi="Arial" w:cs="Arial"/>
          <w:b/>
          <w:sz w:val="24"/>
        </w:rPr>
        <w:t>Write short notes on any five:</w:t>
      </w:r>
      <w:r w:rsidRPr="007C3648">
        <w:rPr>
          <w:rFonts w:ascii="Arial" w:hAnsi="Arial" w:cs="Arial"/>
          <w:b/>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Pr>
          <w:rFonts w:ascii="Arial" w:hAnsi="Arial" w:cs="Arial"/>
          <w:b/>
          <w:sz w:val="24"/>
        </w:rPr>
        <w:t>25</w:t>
      </w:r>
    </w:p>
    <w:p w:rsidR="00BC21C2" w:rsidRDefault="00732A61" w:rsidP="00BC21C2">
      <w:pPr>
        <w:pStyle w:val="ListParagraph"/>
        <w:numPr>
          <w:ilvl w:val="0"/>
          <w:numId w:val="13"/>
        </w:numPr>
        <w:rPr>
          <w:rFonts w:ascii="Arial" w:hAnsi="Arial" w:cs="Arial"/>
          <w:sz w:val="24"/>
        </w:rPr>
      </w:pPr>
      <w:r>
        <w:rPr>
          <w:rFonts w:ascii="Arial" w:hAnsi="Arial" w:cs="Arial"/>
          <w:sz w:val="24"/>
        </w:rPr>
        <w:t>Internal Reconstruction of company</w:t>
      </w:r>
    </w:p>
    <w:p w:rsidR="00BC21C2" w:rsidRDefault="00732A61" w:rsidP="00BC21C2">
      <w:pPr>
        <w:pStyle w:val="ListParagraph"/>
        <w:numPr>
          <w:ilvl w:val="0"/>
          <w:numId w:val="13"/>
        </w:numPr>
        <w:rPr>
          <w:rFonts w:ascii="Arial" w:hAnsi="Arial" w:cs="Arial"/>
          <w:sz w:val="24"/>
        </w:rPr>
      </w:pPr>
      <w:r>
        <w:rPr>
          <w:rFonts w:ascii="Arial" w:hAnsi="Arial" w:cs="Arial"/>
          <w:sz w:val="24"/>
        </w:rPr>
        <w:t xml:space="preserve">Amalgamation of companies </w:t>
      </w:r>
    </w:p>
    <w:p w:rsidR="00BC21C2" w:rsidRDefault="00732A61" w:rsidP="00BC21C2">
      <w:pPr>
        <w:pStyle w:val="ListParagraph"/>
        <w:numPr>
          <w:ilvl w:val="0"/>
          <w:numId w:val="13"/>
        </w:numPr>
        <w:rPr>
          <w:rFonts w:ascii="Arial" w:hAnsi="Arial" w:cs="Arial"/>
          <w:sz w:val="24"/>
        </w:rPr>
      </w:pPr>
      <w:r>
        <w:rPr>
          <w:rFonts w:ascii="Arial" w:hAnsi="Arial" w:cs="Arial"/>
          <w:sz w:val="24"/>
        </w:rPr>
        <w:t xml:space="preserve">Allocation of expenses in Department Accounting </w:t>
      </w:r>
    </w:p>
    <w:p w:rsidR="00BC21C2" w:rsidRDefault="00732A61" w:rsidP="00BC21C2">
      <w:pPr>
        <w:pStyle w:val="ListParagraph"/>
        <w:numPr>
          <w:ilvl w:val="0"/>
          <w:numId w:val="13"/>
        </w:numPr>
        <w:rPr>
          <w:rFonts w:ascii="Arial" w:hAnsi="Arial" w:cs="Arial"/>
          <w:sz w:val="24"/>
        </w:rPr>
      </w:pPr>
      <w:r>
        <w:rPr>
          <w:rFonts w:ascii="Arial" w:hAnsi="Arial" w:cs="Arial"/>
          <w:sz w:val="24"/>
        </w:rPr>
        <w:t xml:space="preserve">Hire Purchase Agreement </w:t>
      </w:r>
    </w:p>
    <w:p w:rsidR="00BC21C2" w:rsidRDefault="00732A61" w:rsidP="00BC21C2">
      <w:pPr>
        <w:pStyle w:val="ListParagraph"/>
        <w:numPr>
          <w:ilvl w:val="0"/>
          <w:numId w:val="13"/>
        </w:numPr>
        <w:rPr>
          <w:rFonts w:ascii="Arial" w:hAnsi="Arial" w:cs="Arial"/>
          <w:sz w:val="24"/>
        </w:rPr>
      </w:pPr>
      <w:r>
        <w:rPr>
          <w:rFonts w:ascii="Arial" w:hAnsi="Arial" w:cs="Arial"/>
          <w:sz w:val="24"/>
        </w:rPr>
        <w:t xml:space="preserve">Average Clause </w:t>
      </w:r>
    </w:p>
    <w:p w:rsidR="00A11EE8" w:rsidRPr="00BC21C2" w:rsidRDefault="00732A61" w:rsidP="00BC21C2">
      <w:pPr>
        <w:pStyle w:val="ListParagraph"/>
        <w:numPr>
          <w:ilvl w:val="0"/>
          <w:numId w:val="13"/>
        </w:numPr>
        <w:spacing w:after="0" w:line="360" w:lineRule="auto"/>
        <w:rPr>
          <w:rFonts w:ascii="Arial" w:hAnsi="Arial" w:cs="Arial"/>
          <w:b/>
          <w:sz w:val="24"/>
          <w:szCs w:val="24"/>
        </w:rPr>
      </w:pPr>
      <w:r>
        <w:rPr>
          <w:rFonts w:ascii="Arial" w:hAnsi="Arial" w:cs="Arial"/>
          <w:sz w:val="24"/>
        </w:rPr>
        <w:t xml:space="preserve">Purchase Consideration </w:t>
      </w:r>
    </w:p>
    <w:p w:rsidR="00BC21C2" w:rsidRPr="00BC21C2" w:rsidRDefault="00BC21C2" w:rsidP="00BC21C2">
      <w:pPr>
        <w:pStyle w:val="ListParagraph"/>
        <w:spacing w:after="0" w:line="360" w:lineRule="auto"/>
        <w:ind w:left="630"/>
        <w:rPr>
          <w:rFonts w:ascii="Arial" w:hAnsi="Arial" w:cs="Arial"/>
          <w:b/>
          <w:sz w:val="24"/>
          <w:szCs w:val="24"/>
        </w:rPr>
      </w:pPr>
    </w:p>
    <w:p w:rsidR="007F6765" w:rsidRDefault="00923F64" w:rsidP="00A53037">
      <w:pPr>
        <w:spacing w:after="0" w:line="360" w:lineRule="auto"/>
        <w:ind w:left="450" w:hanging="450"/>
        <w:rPr>
          <w:rFonts w:ascii="Kruti Dev 010" w:hAnsi="Kruti Dev 010" w:cs="Arial"/>
          <w:b/>
          <w:sz w:val="32"/>
          <w:szCs w:val="32"/>
        </w:rPr>
      </w:pPr>
      <w:r>
        <w:rPr>
          <w:rFonts w:ascii="Kruti Dev 010" w:hAnsi="Kruti Dev 010" w:cs="Arial"/>
          <w:b/>
          <w:noProof/>
          <w:sz w:val="32"/>
          <w:szCs w:val="32"/>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9" type="#_x0000_t183" style="position:absolute;left:0;text-align:left;margin-left:247.3pt;margin-top:9.8pt;width:25.65pt;height:28.8pt;z-index:251661312" adj="6272" strokeweight="1.25pt"/>
        </w:pict>
      </w:r>
      <w:r>
        <w:rPr>
          <w:rFonts w:ascii="Kruti Dev 010" w:hAnsi="Kruti Dev 010" w:cs="Arial"/>
          <w:b/>
          <w:noProof/>
          <w:sz w:val="32"/>
          <w:szCs w:val="32"/>
        </w:rPr>
        <w:pict>
          <v:shape id="_x0000_s1030" type="#_x0000_t183" style="position:absolute;left:0;text-align:left;margin-left:206.05pt;margin-top:9.8pt;width:25.65pt;height:28.8pt;z-index:251662336" adj="6272" strokeweight="1.25pt"/>
        </w:pict>
      </w:r>
      <w:r>
        <w:rPr>
          <w:rFonts w:ascii="Kruti Dev 010" w:hAnsi="Kruti Dev 010" w:cs="Arial"/>
          <w:b/>
          <w:noProof/>
          <w:sz w:val="32"/>
          <w:szCs w:val="32"/>
        </w:rPr>
        <w:pict>
          <v:shape id="_x0000_s1031" type="#_x0000_t183" style="position:absolute;left:0;text-align:left;margin-left:166.75pt;margin-top:9.8pt;width:25.65pt;height:28.8pt;z-index:251663360" adj="6272" strokeweight="1.25pt"/>
        </w:pict>
      </w:r>
    </w:p>
    <w:p w:rsidR="00A53037" w:rsidRDefault="00A53037" w:rsidP="00A53037">
      <w:pPr>
        <w:spacing w:after="0" w:line="360" w:lineRule="auto"/>
        <w:ind w:left="450" w:hanging="450"/>
        <w:rPr>
          <w:rFonts w:ascii="Kruti Dev 010" w:hAnsi="Kruti Dev 010" w:cs="Arial"/>
          <w:b/>
          <w:sz w:val="32"/>
          <w:szCs w:val="32"/>
        </w:rPr>
      </w:pPr>
    </w:p>
    <w:sectPr w:rsidR="00A53037" w:rsidSect="001E16D4">
      <w:pgSz w:w="12240" w:h="15840"/>
      <w:pgMar w:top="81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584B"/>
    <w:multiLevelType w:val="hybridMultilevel"/>
    <w:tmpl w:val="9F0C2CBA"/>
    <w:lvl w:ilvl="0" w:tplc="E622396E">
      <w:start w:val="17"/>
      <w:numFmt w:val="bullet"/>
      <w:lvlText w:val="-"/>
      <w:lvlJc w:val="left"/>
      <w:pPr>
        <w:ind w:left="1740" w:hanging="360"/>
      </w:pPr>
      <w:rPr>
        <w:rFonts w:ascii="Arial" w:eastAsiaTheme="minorHAnsi" w:hAnsi="Arial" w:cs="Aria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
    <w:nsid w:val="154663A1"/>
    <w:multiLevelType w:val="hybridMultilevel"/>
    <w:tmpl w:val="CE0408DC"/>
    <w:lvl w:ilvl="0" w:tplc="4058F828">
      <w:start w:val="17"/>
      <w:numFmt w:val="bullet"/>
      <w:lvlText w:val="-"/>
      <w:lvlJc w:val="left"/>
      <w:pPr>
        <w:ind w:left="2010" w:hanging="360"/>
      </w:pPr>
      <w:rPr>
        <w:rFonts w:ascii="Arial" w:eastAsiaTheme="minorHAnsi" w:hAnsi="Arial" w:cs="Aria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
    <w:nsid w:val="2AE976F0"/>
    <w:multiLevelType w:val="hybridMultilevel"/>
    <w:tmpl w:val="F2089D1C"/>
    <w:lvl w:ilvl="0" w:tplc="BBE620FE">
      <w:start w:val="17"/>
      <w:numFmt w:val="bullet"/>
      <w:lvlText w:val="-"/>
      <w:lvlJc w:val="left"/>
      <w:pPr>
        <w:ind w:left="1815" w:hanging="360"/>
      </w:pPr>
      <w:rPr>
        <w:rFonts w:ascii="Arial" w:eastAsiaTheme="minorHAnsi" w:hAnsi="Arial" w:cs="Aria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3">
    <w:nsid w:val="309D3545"/>
    <w:multiLevelType w:val="hybridMultilevel"/>
    <w:tmpl w:val="A722586E"/>
    <w:lvl w:ilvl="0" w:tplc="04090017">
      <w:start w:val="1"/>
      <w:numFmt w:val="lowerLetter"/>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4">
    <w:nsid w:val="3F335AD0"/>
    <w:multiLevelType w:val="hybridMultilevel"/>
    <w:tmpl w:val="80FA6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925A1"/>
    <w:multiLevelType w:val="hybridMultilevel"/>
    <w:tmpl w:val="1D26B384"/>
    <w:lvl w:ilvl="0" w:tplc="DE6A351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48301E9D"/>
    <w:multiLevelType w:val="hybridMultilevel"/>
    <w:tmpl w:val="4FCA4672"/>
    <w:lvl w:ilvl="0" w:tplc="395012B6">
      <w:start w:val="17"/>
      <w:numFmt w:val="bullet"/>
      <w:lvlText w:val="-"/>
      <w:lvlJc w:val="left"/>
      <w:pPr>
        <w:ind w:left="1410" w:hanging="360"/>
      </w:pPr>
      <w:rPr>
        <w:rFonts w:ascii="Arial" w:eastAsiaTheme="minorHAnsi" w:hAnsi="Arial" w:cs="Aria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7">
    <w:nsid w:val="4B71690B"/>
    <w:multiLevelType w:val="hybridMultilevel"/>
    <w:tmpl w:val="FB2431A2"/>
    <w:lvl w:ilvl="0" w:tplc="1B60BCA0">
      <w:start w:val="17"/>
      <w:numFmt w:val="bullet"/>
      <w:lvlText w:val="-"/>
      <w:lvlJc w:val="left"/>
      <w:pPr>
        <w:ind w:left="1950" w:hanging="360"/>
      </w:pPr>
      <w:rPr>
        <w:rFonts w:ascii="Arial" w:eastAsiaTheme="minorHAnsi" w:hAnsi="Arial" w:cs="Aria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8">
    <w:nsid w:val="4D5B7045"/>
    <w:multiLevelType w:val="hybridMultilevel"/>
    <w:tmpl w:val="37F8709A"/>
    <w:lvl w:ilvl="0" w:tplc="02AA8E9A">
      <w:start w:val="17"/>
      <w:numFmt w:val="bullet"/>
      <w:lvlText w:val="-"/>
      <w:lvlJc w:val="left"/>
      <w:pPr>
        <w:ind w:left="1815" w:hanging="360"/>
      </w:pPr>
      <w:rPr>
        <w:rFonts w:ascii="Arial" w:eastAsiaTheme="minorHAnsi" w:hAnsi="Arial" w:cs="Aria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9">
    <w:nsid w:val="4ECD58BD"/>
    <w:multiLevelType w:val="hybridMultilevel"/>
    <w:tmpl w:val="20888B58"/>
    <w:lvl w:ilvl="0" w:tplc="0409000F">
      <w:start w:val="1"/>
      <w:numFmt w:val="decimal"/>
      <w:lvlText w:val="%1."/>
      <w:lvlJc w:val="left"/>
      <w:pPr>
        <w:ind w:left="1309" w:hanging="360"/>
      </w:p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10">
    <w:nsid w:val="54DF3A3C"/>
    <w:multiLevelType w:val="hybridMultilevel"/>
    <w:tmpl w:val="B4D49C2E"/>
    <w:lvl w:ilvl="0" w:tplc="40648BE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2034B1A"/>
    <w:multiLevelType w:val="hybridMultilevel"/>
    <w:tmpl w:val="17FA3648"/>
    <w:lvl w:ilvl="0" w:tplc="EA22C196">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74C17421"/>
    <w:multiLevelType w:val="hybridMultilevel"/>
    <w:tmpl w:val="9820B2D6"/>
    <w:lvl w:ilvl="0" w:tplc="CA46568C">
      <w:start w:val="17"/>
      <w:numFmt w:val="bullet"/>
      <w:lvlText w:val="-"/>
      <w:lvlJc w:val="left"/>
      <w:pPr>
        <w:ind w:left="1815" w:hanging="360"/>
      </w:pPr>
      <w:rPr>
        <w:rFonts w:ascii="Arial" w:eastAsiaTheme="minorHAnsi" w:hAnsi="Arial" w:cs="Aria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3">
    <w:nsid w:val="76E8652C"/>
    <w:multiLevelType w:val="hybridMultilevel"/>
    <w:tmpl w:val="2A0A23F6"/>
    <w:lvl w:ilvl="0" w:tplc="457C39D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13"/>
  </w:num>
  <w:num w:numId="3">
    <w:abstractNumId w:val="7"/>
  </w:num>
  <w:num w:numId="4">
    <w:abstractNumId w:val="1"/>
  </w:num>
  <w:num w:numId="5">
    <w:abstractNumId w:val="2"/>
  </w:num>
  <w:num w:numId="6">
    <w:abstractNumId w:val="8"/>
  </w:num>
  <w:num w:numId="7">
    <w:abstractNumId w:val="6"/>
  </w:num>
  <w:num w:numId="8">
    <w:abstractNumId w:val="0"/>
  </w:num>
  <w:num w:numId="9">
    <w:abstractNumId w:val="12"/>
  </w:num>
  <w:num w:numId="10">
    <w:abstractNumId w:val="10"/>
  </w:num>
  <w:num w:numId="11">
    <w:abstractNumId w:val="5"/>
  </w:num>
  <w:num w:numId="12">
    <w:abstractNumId w:val="4"/>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92704"/>
    <w:rsid w:val="00041B1A"/>
    <w:rsid w:val="000705CC"/>
    <w:rsid w:val="0007399D"/>
    <w:rsid w:val="00077798"/>
    <w:rsid w:val="00081656"/>
    <w:rsid w:val="000A3782"/>
    <w:rsid w:val="000C6860"/>
    <w:rsid w:val="000E49C8"/>
    <w:rsid w:val="00114D54"/>
    <w:rsid w:val="00120AB3"/>
    <w:rsid w:val="001325E2"/>
    <w:rsid w:val="0014560F"/>
    <w:rsid w:val="001514DE"/>
    <w:rsid w:val="001770A8"/>
    <w:rsid w:val="001D5781"/>
    <w:rsid w:val="001E16D4"/>
    <w:rsid w:val="00204A0E"/>
    <w:rsid w:val="00210B70"/>
    <w:rsid w:val="00246A1A"/>
    <w:rsid w:val="002D0B33"/>
    <w:rsid w:val="002D3EAE"/>
    <w:rsid w:val="002F5681"/>
    <w:rsid w:val="00392704"/>
    <w:rsid w:val="003B498D"/>
    <w:rsid w:val="003E6650"/>
    <w:rsid w:val="003F21AB"/>
    <w:rsid w:val="004006DF"/>
    <w:rsid w:val="00415B59"/>
    <w:rsid w:val="00473612"/>
    <w:rsid w:val="00494DDB"/>
    <w:rsid w:val="004A19A1"/>
    <w:rsid w:val="004A38E8"/>
    <w:rsid w:val="004C7F2A"/>
    <w:rsid w:val="004E0F00"/>
    <w:rsid w:val="004E4DA5"/>
    <w:rsid w:val="004E53CC"/>
    <w:rsid w:val="00532AE6"/>
    <w:rsid w:val="005513C3"/>
    <w:rsid w:val="00552809"/>
    <w:rsid w:val="00566F01"/>
    <w:rsid w:val="00595B64"/>
    <w:rsid w:val="005A4F76"/>
    <w:rsid w:val="005A7FA2"/>
    <w:rsid w:val="005B197B"/>
    <w:rsid w:val="005C71D4"/>
    <w:rsid w:val="0060180B"/>
    <w:rsid w:val="0060286C"/>
    <w:rsid w:val="00616A88"/>
    <w:rsid w:val="00625542"/>
    <w:rsid w:val="006950E5"/>
    <w:rsid w:val="006B062C"/>
    <w:rsid w:val="006C0A29"/>
    <w:rsid w:val="006E4A81"/>
    <w:rsid w:val="00732A61"/>
    <w:rsid w:val="00747F0D"/>
    <w:rsid w:val="007542C8"/>
    <w:rsid w:val="00770800"/>
    <w:rsid w:val="00793666"/>
    <w:rsid w:val="00793A0F"/>
    <w:rsid w:val="007C3648"/>
    <w:rsid w:val="007D7CDB"/>
    <w:rsid w:val="007F1CE8"/>
    <w:rsid w:val="007F6765"/>
    <w:rsid w:val="00805E4B"/>
    <w:rsid w:val="00820756"/>
    <w:rsid w:val="008335BD"/>
    <w:rsid w:val="008B3869"/>
    <w:rsid w:val="008D19A5"/>
    <w:rsid w:val="008D34BA"/>
    <w:rsid w:val="008D7C83"/>
    <w:rsid w:val="008E63FC"/>
    <w:rsid w:val="00904426"/>
    <w:rsid w:val="00906E23"/>
    <w:rsid w:val="00923F64"/>
    <w:rsid w:val="00944804"/>
    <w:rsid w:val="00952555"/>
    <w:rsid w:val="009537A2"/>
    <w:rsid w:val="0098791B"/>
    <w:rsid w:val="009A1A45"/>
    <w:rsid w:val="00A11EE8"/>
    <w:rsid w:val="00A161B4"/>
    <w:rsid w:val="00A53037"/>
    <w:rsid w:val="00B17E96"/>
    <w:rsid w:val="00B80327"/>
    <w:rsid w:val="00BC21C2"/>
    <w:rsid w:val="00BC3A00"/>
    <w:rsid w:val="00C04923"/>
    <w:rsid w:val="00C275FB"/>
    <w:rsid w:val="00C76487"/>
    <w:rsid w:val="00C944DD"/>
    <w:rsid w:val="00CD2FDA"/>
    <w:rsid w:val="00CD610E"/>
    <w:rsid w:val="00D56894"/>
    <w:rsid w:val="00D56E00"/>
    <w:rsid w:val="00D76D11"/>
    <w:rsid w:val="00D8134E"/>
    <w:rsid w:val="00D915FA"/>
    <w:rsid w:val="00DE2C4E"/>
    <w:rsid w:val="00E12826"/>
    <w:rsid w:val="00E23DFC"/>
    <w:rsid w:val="00E9585E"/>
    <w:rsid w:val="00EB74CF"/>
    <w:rsid w:val="00ED3E94"/>
    <w:rsid w:val="00F74176"/>
    <w:rsid w:val="00F930D9"/>
    <w:rsid w:val="00F97487"/>
    <w:rsid w:val="00FA4356"/>
    <w:rsid w:val="00FC3491"/>
    <w:rsid w:val="00FD7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AE"/>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EAE"/>
    <w:pPr>
      <w:ind w:left="720"/>
      <w:contextualSpacing/>
    </w:pPr>
    <w:rPr>
      <w:rFonts w:eastAsia="Times New Roman" w:cs="Times New Roman"/>
    </w:rPr>
  </w:style>
  <w:style w:type="table" w:styleId="TableGrid">
    <w:name w:val="Table Grid"/>
    <w:basedOn w:val="TableNormal"/>
    <w:uiPriority w:val="59"/>
    <w:rsid w:val="00793A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2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1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4333674">
      <w:bodyDiv w:val="1"/>
      <w:marLeft w:val="0"/>
      <w:marRight w:val="0"/>
      <w:marTop w:val="0"/>
      <w:marBottom w:val="0"/>
      <w:divBdr>
        <w:top w:val="none" w:sz="0" w:space="0" w:color="auto"/>
        <w:left w:val="none" w:sz="0" w:space="0" w:color="auto"/>
        <w:bottom w:val="none" w:sz="0" w:space="0" w:color="auto"/>
        <w:right w:val="none" w:sz="0" w:space="0" w:color="auto"/>
      </w:divBdr>
    </w:div>
    <w:div w:id="18014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dc:creator>
  <cp:keywords/>
  <dc:description/>
  <cp:lastModifiedBy>baba</cp:lastModifiedBy>
  <cp:revision>81</cp:revision>
  <cp:lastPrinted>2014-04-02T21:21:00Z</cp:lastPrinted>
  <dcterms:created xsi:type="dcterms:W3CDTF">2014-03-21T00:53:00Z</dcterms:created>
  <dcterms:modified xsi:type="dcterms:W3CDTF">2014-10-12T20:05:00Z</dcterms:modified>
</cp:coreProperties>
</file>